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AA" w:rsidRDefault="004E51AA" w:rsidP="004E51AA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Информация</w:t>
      </w:r>
    </w:p>
    <w:p w:rsidR="004E51AA" w:rsidRDefault="004E51AA" w:rsidP="004E51A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по результатам контрольного мероприятия </w:t>
      </w:r>
      <w:r>
        <w:rPr>
          <w:rFonts w:ascii="Liberation Serif" w:hAnsi="Liberation Serif"/>
          <w:color w:val="000000"/>
          <w:sz w:val="28"/>
          <w:szCs w:val="28"/>
        </w:rPr>
        <w:t>«Проверка законности и эффективности использования средств местного бюджета, выделенных МКОУ «Сызгинская основная общеобразовательная школа» в 2021 году, в рамках реализации муниципальной программы «Развитие системы образования в Муниципальном образовании Красноуфимский округ до 2024 года»</w:t>
      </w:r>
      <w:r>
        <w:rPr>
          <w:rFonts w:ascii="Liberation Serif" w:hAnsi="Liberation Serif"/>
          <w:sz w:val="28"/>
          <w:szCs w:val="28"/>
        </w:rPr>
        <w:t>.</w:t>
      </w:r>
    </w:p>
    <w:p w:rsidR="004E51AA" w:rsidRDefault="004E51AA" w:rsidP="00212119">
      <w:pPr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4E51AA" w:rsidRDefault="004E51AA" w:rsidP="004E51A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Ревизионной комиссией МО Красноуфимский округ на основании плана работы на 2022 год, проведено контрольное мероприятие в </w:t>
      </w:r>
      <w:r>
        <w:rPr>
          <w:rFonts w:ascii="Liberation Serif" w:hAnsi="Liberation Serif"/>
          <w:color w:val="000000"/>
          <w:sz w:val="28"/>
          <w:szCs w:val="28"/>
        </w:rPr>
        <w:t>МКОУ «Сызгинская основная общеобразовательная школа».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4E51AA" w:rsidRDefault="004E51AA" w:rsidP="004E51A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результатам контрольного мероприятия установлены следующие нарушения:</w:t>
      </w:r>
    </w:p>
    <w:p w:rsidR="004E51AA" w:rsidRDefault="004E51AA" w:rsidP="004E51AA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Установлены нарушения и несоответствия в Уставе Учреждения и ряде локальных нормативных актов Учреждения.</w:t>
      </w:r>
    </w:p>
    <w:p w:rsidR="007928FE" w:rsidRDefault="004E51AA" w:rsidP="00207D2C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928FE">
        <w:rPr>
          <w:rFonts w:ascii="Liberation Serif" w:hAnsi="Liberation Serif"/>
          <w:sz w:val="28"/>
          <w:szCs w:val="28"/>
        </w:rPr>
        <w:t xml:space="preserve">Финансирование Учреждения за 2021 год осуществлялось в рамках муниципальной программы «Развитие системы образования в МО Красноуфимский округ до 2024 года» (с изменениями). Кассовое исполнение за 2021 год составило в размере 22 556 541 рубль 24 копейки. </w:t>
      </w:r>
    </w:p>
    <w:p w:rsidR="00D7667F" w:rsidRPr="007928FE" w:rsidRDefault="004E51AA" w:rsidP="007928FE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928FE">
        <w:rPr>
          <w:rFonts w:ascii="Liberation Serif" w:hAnsi="Liberation Serif"/>
          <w:sz w:val="28"/>
          <w:szCs w:val="28"/>
        </w:rPr>
        <w:t xml:space="preserve">В проверяемом периоде </w:t>
      </w:r>
      <w:r w:rsidR="007C5464">
        <w:rPr>
          <w:rFonts w:ascii="Liberation Serif" w:hAnsi="Liberation Serif"/>
          <w:sz w:val="28"/>
          <w:szCs w:val="28"/>
        </w:rPr>
        <w:t xml:space="preserve">при </w:t>
      </w:r>
      <w:r w:rsidRPr="007928FE">
        <w:rPr>
          <w:rFonts w:ascii="Liberation Serif" w:hAnsi="Liberation Serif"/>
          <w:sz w:val="28"/>
          <w:szCs w:val="28"/>
        </w:rPr>
        <w:t xml:space="preserve"> возмещения разницы родительской платы </w:t>
      </w:r>
      <w:r w:rsidR="007C5464">
        <w:rPr>
          <w:rFonts w:ascii="Liberation Serif" w:hAnsi="Liberation Serif"/>
          <w:sz w:val="28"/>
          <w:szCs w:val="28"/>
        </w:rPr>
        <w:t xml:space="preserve"> установлено нарушений на общую  сумму  </w:t>
      </w:r>
      <w:r w:rsidRPr="007928FE">
        <w:rPr>
          <w:rFonts w:ascii="Liberation Serif" w:hAnsi="Liberation Serif"/>
          <w:sz w:val="28"/>
          <w:szCs w:val="28"/>
        </w:rPr>
        <w:t xml:space="preserve">39 236 рублей 86 копеек. </w:t>
      </w:r>
    </w:p>
    <w:p w:rsidR="007C5464" w:rsidRPr="007C5464" w:rsidRDefault="004E51AA" w:rsidP="00547FE0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7C5464">
        <w:rPr>
          <w:rFonts w:ascii="Liberation Serif" w:hAnsi="Liberation Serif"/>
          <w:bCs/>
          <w:sz w:val="28"/>
          <w:szCs w:val="28"/>
        </w:rPr>
        <w:t xml:space="preserve">Установлено </w:t>
      </w:r>
      <w:r w:rsidRPr="007C5464">
        <w:rPr>
          <w:rFonts w:ascii="Liberation Serif" w:hAnsi="Liberation Serif"/>
          <w:color w:val="000000"/>
          <w:sz w:val="28"/>
          <w:szCs w:val="28"/>
        </w:rPr>
        <w:t>нарушение ст. 38, п. 1 ст. 306.4 Бюджетного кодекса Российской Федерации</w:t>
      </w:r>
      <w:r w:rsidRPr="007C5464">
        <w:rPr>
          <w:rFonts w:ascii="Liberation Serif" w:hAnsi="Liberation Serif"/>
          <w:bCs/>
          <w:sz w:val="28"/>
          <w:szCs w:val="28"/>
        </w:rPr>
        <w:t xml:space="preserve"> выразившееся в направлении средств бюджета в сумме </w:t>
      </w:r>
      <w:r w:rsidRPr="007C5464">
        <w:rPr>
          <w:rFonts w:ascii="Liberation Serif" w:hAnsi="Liberation Serif"/>
          <w:sz w:val="28"/>
          <w:szCs w:val="28"/>
        </w:rPr>
        <w:t>79 461 рубль 53 копейки на цели, не предусмотрен</w:t>
      </w:r>
      <w:r w:rsidR="007C5464">
        <w:rPr>
          <w:rFonts w:ascii="Liberation Serif" w:hAnsi="Liberation Serif"/>
          <w:sz w:val="28"/>
          <w:szCs w:val="28"/>
        </w:rPr>
        <w:t>ные бюджетной сметой Учреждения.</w:t>
      </w:r>
    </w:p>
    <w:p w:rsidR="004E51AA" w:rsidRPr="007C5464" w:rsidRDefault="004E51AA" w:rsidP="00547FE0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7C5464">
        <w:rPr>
          <w:rFonts w:ascii="Liberation Serif" w:hAnsi="Liberation Serif"/>
          <w:sz w:val="28"/>
          <w:szCs w:val="28"/>
        </w:rPr>
        <w:t xml:space="preserve">При проверке начисления родительской платы установлено: в январе недоначислено родительской платы на общую сумму 1 754 рубля </w:t>
      </w:r>
      <w:r w:rsidRPr="007C5464">
        <w:rPr>
          <w:rFonts w:ascii="Liberation Serif" w:hAnsi="Liberation Serif"/>
          <w:sz w:val="28"/>
          <w:szCs w:val="28"/>
        </w:rPr>
        <w:br/>
        <w:t xml:space="preserve">70 копеек. </w:t>
      </w:r>
    </w:p>
    <w:p w:rsidR="004E51AA" w:rsidRPr="00D7667F" w:rsidRDefault="004E51AA" w:rsidP="004E51AA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D7667F">
        <w:rPr>
          <w:rFonts w:ascii="Liberation Serif" w:hAnsi="Liberation Serif"/>
          <w:sz w:val="28"/>
          <w:szCs w:val="28"/>
        </w:rPr>
        <w:t>Установлено расхождение начислений по заработной плате по журналу о</w:t>
      </w:r>
      <w:r w:rsidRPr="00D7667F">
        <w:rPr>
          <w:rFonts w:ascii="Liberation Serif" w:hAnsi="Liberation Serif"/>
          <w:color w:val="000000" w:themeColor="text1"/>
          <w:sz w:val="28"/>
          <w:szCs w:val="28"/>
        </w:rPr>
        <w:t>пераций № 6 «Расчеты по оплате труда за 2021 год» (со сводами по заработной плате на общую сумму 732 рубля 56 копеек</w:t>
      </w:r>
    </w:p>
    <w:p w:rsidR="004E51AA" w:rsidRDefault="004E51AA" w:rsidP="00D7667F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7667F">
        <w:rPr>
          <w:rFonts w:ascii="Liberation Serif" w:hAnsi="Liberation Serif" w:cs="Liberation Serif"/>
          <w:sz w:val="28"/>
          <w:szCs w:val="28"/>
        </w:rPr>
        <w:t>В ходе выборочной проверки у</w:t>
      </w:r>
      <w:r w:rsidRPr="00D7667F">
        <w:rPr>
          <w:rFonts w:ascii="Liberation Serif" w:hAnsi="Liberation Serif"/>
          <w:sz w:val="28"/>
          <w:szCs w:val="28"/>
        </w:rPr>
        <w:t>становлено неправомерное использование средств бюджета при начислении оплаты труда на общую сумму 84 948 рублей 44 копейки</w:t>
      </w:r>
      <w:r w:rsidR="00D7667F">
        <w:rPr>
          <w:rFonts w:ascii="Liberation Serif" w:hAnsi="Liberation Serif"/>
          <w:sz w:val="28"/>
          <w:szCs w:val="28"/>
        </w:rPr>
        <w:t>.</w:t>
      </w:r>
      <w:r w:rsidRPr="00D7667F">
        <w:rPr>
          <w:rFonts w:ascii="Liberation Serif" w:hAnsi="Liberation Serif"/>
          <w:sz w:val="28"/>
          <w:szCs w:val="28"/>
        </w:rPr>
        <w:t xml:space="preserve"> </w:t>
      </w:r>
    </w:p>
    <w:p w:rsidR="004E51AA" w:rsidRPr="00D7667F" w:rsidRDefault="004E51AA" w:rsidP="004E51AA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7667F">
        <w:rPr>
          <w:rFonts w:ascii="Liberation Serif" w:hAnsi="Liberation Serif"/>
          <w:sz w:val="28"/>
          <w:szCs w:val="28"/>
        </w:rPr>
        <w:t xml:space="preserve">На основании </w:t>
      </w:r>
      <w:r w:rsidRPr="00D7667F">
        <w:rPr>
          <w:rFonts w:ascii="Liberation Serif" w:eastAsia="TimesNewRomanPSMT" w:hAnsi="Liberation Serif"/>
          <w:sz w:val="28"/>
          <w:szCs w:val="28"/>
        </w:rPr>
        <w:t>Федерального закона № 44-ФЗ</w:t>
      </w:r>
      <w:r w:rsidRPr="00D7667F">
        <w:rPr>
          <w:rFonts w:ascii="Liberation Serif" w:hAnsi="Liberation Serif"/>
          <w:sz w:val="28"/>
          <w:szCs w:val="28"/>
        </w:rPr>
        <w:t xml:space="preserve"> Учреждением заключено и представлено к проверке 76 контрактов (договоров) на</w:t>
      </w:r>
      <w:r w:rsidRPr="00D7667F">
        <w:rPr>
          <w:rFonts w:ascii="Liberation Serif" w:hAnsi="Liberation Serif"/>
          <w:color w:val="000000"/>
          <w:sz w:val="28"/>
          <w:szCs w:val="28"/>
        </w:rPr>
        <w:t xml:space="preserve"> общую </w:t>
      </w:r>
      <w:r w:rsidRPr="00D7667F">
        <w:rPr>
          <w:rFonts w:ascii="Liberation Serif" w:hAnsi="Liberation Serif"/>
          <w:color w:val="000000"/>
          <w:sz w:val="28"/>
          <w:szCs w:val="28"/>
        </w:rPr>
        <w:br/>
        <w:t>сумму 4 762 131 рубль 83 копейки.</w:t>
      </w:r>
    </w:p>
    <w:p w:rsidR="004E51AA" w:rsidRDefault="004E51AA" w:rsidP="004E51AA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Установлены нарушения Федерального закона № 44-ФЗ на общую сумму 2 270 679 рублей 53 копейки в том числе: </w:t>
      </w:r>
    </w:p>
    <w:p w:rsidR="004E51AA" w:rsidRDefault="004E51AA" w:rsidP="004E51AA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несоответствие идентификационного кода закупки в 63 контрактах (договорах) плану-графику закупок на сумму 2 220 484 рубля </w:t>
      </w:r>
      <w:r>
        <w:rPr>
          <w:rFonts w:ascii="Liberation Serif" w:hAnsi="Liberation Serif"/>
          <w:sz w:val="28"/>
          <w:szCs w:val="28"/>
        </w:rPr>
        <w:br/>
        <w:t>85 копеек (ст. 23);</w:t>
      </w:r>
    </w:p>
    <w:p w:rsidR="004E51AA" w:rsidRDefault="004E51AA" w:rsidP="004E51AA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осуществлены закупки, не предусмотренные планом-графиком на сумму</w:t>
      </w:r>
      <w:r>
        <w:rPr>
          <w:rFonts w:ascii="Liberation Serif" w:eastAsia="TimesNewRomanPSMT" w:hAnsi="Liberation Serif"/>
          <w:sz w:val="28"/>
          <w:szCs w:val="28"/>
        </w:rPr>
        <w:t xml:space="preserve"> 45 181 рубль 65 копеек</w:t>
      </w:r>
      <w:r>
        <w:rPr>
          <w:rFonts w:ascii="Liberation Serif" w:eastAsia="Calibri" w:hAnsi="Liberation Serif"/>
          <w:sz w:val="28"/>
          <w:szCs w:val="28"/>
        </w:rPr>
        <w:t xml:space="preserve"> (п. 1, 9 ст. 16)</w:t>
      </w:r>
      <w:r>
        <w:rPr>
          <w:rFonts w:ascii="Liberation Serif" w:hAnsi="Liberation Serif"/>
          <w:sz w:val="28"/>
          <w:szCs w:val="28"/>
        </w:rPr>
        <w:t xml:space="preserve">; </w:t>
      </w:r>
    </w:p>
    <w:p w:rsidR="004E51AA" w:rsidRDefault="004E51AA" w:rsidP="004E51AA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- установлено отсутствие обязательных условий (наименование товара, цена, ответственность сторон) в 20 контрактах (договорах) (ст. 34);</w:t>
      </w:r>
    </w:p>
    <w:p w:rsidR="004E51AA" w:rsidRDefault="004E51AA" w:rsidP="004E51AA">
      <w:pPr>
        <w:pStyle w:val="a6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установлено отсутствие обоснования цены в 75 контрактах (договорах) (ст. 18, ч. 1 ст. 22, ч. 4 ст. 93);</w:t>
      </w:r>
    </w:p>
    <w:p w:rsidR="004E51AA" w:rsidRDefault="004E51AA" w:rsidP="004E51AA">
      <w:pPr>
        <w:pStyle w:val="a6"/>
        <w:ind w:left="0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- установлено </w:t>
      </w:r>
      <w:r>
        <w:rPr>
          <w:rFonts w:ascii="Liberation Serif" w:hAnsi="Liberation Serif"/>
          <w:sz w:val="28"/>
          <w:szCs w:val="28"/>
        </w:rPr>
        <w:t xml:space="preserve">ненадлежащее исполнение процедуры приемки выполненных работ по замене ограждения на </w:t>
      </w:r>
      <w:r>
        <w:rPr>
          <w:rFonts w:ascii="Liberation Serif" w:hAnsi="Liberation Serif"/>
          <w:color w:val="000000" w:themeColor="text1"/>
          <w:sz w:val="28"/>
          <w:szCs w:val="28"/>
        </w:rPr>
        <w:t>сумму 5 013 рублей 03 копейки</w:t>
      </w:r>
      <w:r>
        <w:rPr>
          <w:rFonts w:ascii="Liberation Serif" w:hAnsi="Liberation Serif"/>
          <w:sz w:val="28"/>
          <w:szCs w:val="28"/>
        </w:rPr>
        <w:t xml:space="preserve"> (п. 1 ч. 1 ст. 94)</w:t>
      </w:r>
      <w:r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4E51AA" w:rsidRDefault="00D7667F" w:rsidP="00D7667F">
      <w:pPr>
        <w:pStyle w:val="a6"/>
        <w:numPr>
          <w:ilvl w:val="1"/>
          <w:numId w:val="4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</w:t>
      </w:r>
      <w:r w:rsidR="004E51AA">
        <w:rPr>
          <w:rFonts w:ascii="Liberation Serif" w:hAnsi="Liberation Serif"/>
          <w:sz w:val="28"/>
          <w:szCs w:val="28"/>
        </w:rPr>
        <w:t>становлено неэффективное использование бюджетных средств (нарушение ст. 34 Бюджетного кодекса Российской Федерации) на общую сумму 950 735 рублей 36 копеек</w:t>
      </w:r>
      <w:r>
        <w:rPr>
          <w:rFonts w:ascii="Liberation Serif" w:hAnsi="Liberation Serif"/>
          <w:sz w:val="28"/>
          <w:szCs w:val="28"/>
        </w:rPr>
        <w:t>.</w:t>
      </w:r>
      <w:r w:rsidR="004E51AA">
        <w:rPr>
          <w:rFonts w:ascii="Liberation Serif" w:hAnsi="Liberation Serif"/>
          <w:sz w:val="28"/>
          <w:szCs w:val="28"/>
        </w:rPr>
        <w:t xml:space="preserve"> </w:t>
      </w:r>
    </w:p>
    <w:p w:rsidR="004E51AA" w:rsidRDefault="004E51AA" w:rsidP="004E51AA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Установлено нарушение п. 37, 38, 53 Инструкции № 157н, </w:t>
      </w:r>
      <w:r>
        <w:rPr>
          <w:rFonts w:ascii="Liberation Serif" w:hAnsi="Liberation Serif"/>
          <w:sz w:val="28"/>
          <w:szCs w:val="28"/>
        </w:rPr>
        <w:br/>
        <w:t>ч. 1 ст. 10  Федерального закона № 402-ФЗ «О бухгалтерском учете»: здание тира балансовой стоимостью 685 195 рублей 42 копейки не отражено в бюджетном учете Учреждения на счете 10100 «Основные средства».</w:t>
      </w:r>
    </w:p>
    <w:p w:rsidR="007C5464" w:rsidRDefault="004E51AA" w:rsidP="00733372">
      <w:pPr>
        <w:pStyle w:val="a6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C5464">
        <w:rPr>
          <w:rFonts w:ascii="Liberation Serif" w:hAnsi="Liberation Serif"/>
          <w:sz w:val="28"/>
          <w:szCs w:val="28"/>
        </w:rPr>
        <w:t>Установлено нарушение требований п. 118 Инструкции № 157н на общу</w:t>
      </w:r>
      <w:r w:rsidR="007C5464">
        <w:rPr>
          <w:rFonts w:ascii="Liberation Serif" w:hAnsi="Liberation Serif"/>
          <w:sz w:val="28"/>
          <w:szCs w:val="28"/>
        </w:rPr>
        <w:t>ю сумму 28 923 рубля 55 копеек.</w:t>
      </w:r>
    </w:p>
    <w:p w:rsidR="007928FE" w:rsidRPr="007C5464" w:rsidRDefault="004E51AA" w:rsidP="00733372">
      <w:pPr>
        <w:pStyle w:val="a6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7C5464">
        <w:rPr>
          <w:rFonts w:ascii="Liberation Serif" w:hAnsi="Liberation Serif"/>
          <w:color w:val="000000" w:themeColor="text1"/>
          <w:sz w:val="28"/>
          <w:szCs w:val="28"/>
        </w:rPr>
        <w:t xml:space="preserve">Установлено отсутствие сведений в ЕГРН по объекту основного </w:t>
      </w:r>
      <w:r w:rsidR="007928FE" w:rsidRPr="007C5464">
        <w:rPr>
          <w:rFonts w:ascii="Liberation Serif" w:hAnsi="Liberation Serif"/>
          <w:color w:val="000000" w:themeColor="text1"/>
          <w:sz w:val="28"/>
          <w:szCs w:val="28"/>
        </w:rPr>
        <w:t>средства (</w:t>
      </w:r>
      <w:r w:rsidRPr="007C5464">
        <w:rPr>
          <w:rFonts w:ascii="Liberation Serif" w:hAnsi="Liberation Serif"/>
          <w:sz w:val="28"/>
          <w:szCs w:val="28"/>
        </w:rPr>
        <w:t>здание лыжной базы)</w:t>
      </w:r>
      <w:r w:rsidRPr="007C5464">
        <w:rPr>
          <w:rFonts w:ascii="Liberation Serif" w:hAnsi="Liberation Serif"/>
          <w:color w:val="000000" w:themeColor="text1"/>
          <w:sz w:val="28"/>
          <w:szCs w:val="28"/>
        </w:rPr>
        <w:t xml:space="preserve">, что не соответствует ч. 3, ч. 4 ст. 1 </w:t>
      </w:r>
      <w:r w:rsidRPr="007C5464">
        <w:rPr>
          <w:rFonts w:ascii="Liberation Serif" w:hAnsi="Liberation Serif" w:cs="Arial"/>
          <w:bCs/>
          <w:color w:val="000000" w:themeColor="text1"/>
          <w:sz w:val="28"/>
          <w:szCs w:val="28"/>
          <w:shd w:val="clear" w:color="auto" w:fill="FFFFFF"/>
        </w:rPr>
        <w:t xml:space="preserve">Федерального закона от 13.07.2015 № 218-ФЗ «О </w:t>
      </w:r>
      <w:r w:rsidR="00727593" w:rsidRPr="007C5464">
        <w:rPr>
          <w:rFonts w:ascii="Liberation Serif" w:hAnsi="Liberation Serif" w:cs="Arial"/>
          <w:bCs/>
          <w:color w:val="000000" w:themeColor="text1"/>
          <w:sz w:val="28"/>
          <w:szCs w:val="28"/>
          <w:shd w:val="clear" w:color="auto" w:fill="FFFFFF"/>
        </w:rPr>
        <w:t>государственной регистрации</w:t>
      </w:r>
      <w:r w:rsidR="007928FE" w:rsidRPr="007C5464">
        <w:rPr>
          <w:rFonts w:ascii="Liberation Serif" w:hAnsi="Liberation Serif" w:cs="Arial"/>
          <w:bCs/>
          <w:color w:val="000000" w:themeColor="text1"/>
          <w:sz w:val="28"/>
          <w:szCs w:val="28"/>
          <w:shd w:val="clear" w:color="auto" w:fill="FFFFFF"/>
        </w:rPr>
        <w:t xml:space="preserve"> недвижимости», п. 1 ст. 131 Гражданского кодекса Российской Федерации.</w:t>
      </w:r>
      <w:r w:rsidR="007928FE" w:rsidRPr="007C546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:rsidR="007928FE" w:rsidRPr="00D54E06" w:rsidRDefault="007928FE" w:rsidP="007928FE">
      <w:pPr>
        <w:pStyle w:val="a6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54E06">
        <w:rPr>
          <w:rFonts w:ascii="Liberation Serif" w:hAnsi="Liberation Serif"/>
          <w:sz w:val="28"/>
          <w:szCs w:val="28"/>
        </w:rPr>
        <w:t>Установлено, что за Учреждением закреплено на праве оперативного управления и учтено в бухгалтерском учете две квартиры на общую сумму 121 030 рублей 08 копеек, правообладателями, которых являются физические лица (выписки из ЕГРН от 31.08.2021)</w:t>
      </w:r>
    </w:p>
    <w:p w:rsidR="007928FE" w:rsidRPr="00D54E06" w:rsidRDefault="007928FE" w:rsidP="007928FE">
      <w:pPr>
        <w:pStyle w:val="a6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54E06">
        <w:rPr>
          <w:rFonts w:ascii="Liberation Serif" w:hAnsi="Liberation Serif"/>
          <w:sz w:val="28"/>
          <w:szCs w:val="28"/>
        </w:rPr>
        <w:t>Учреждением допущены случаи нарушения Положения о ведении реестра имущества на общую сумму 1 627 807 рублей 17 копеек.</w:t>
      </w:r>
    </w:p>
    <w:p w:rsidR="007928FE" w:rsidRDefault="007928FE" w:rsidP="007928FE">
      <w:pPr>
        <w:pStyle w:val="a6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54E06">
        <w:rPr>
          <w:rFonts w:ascii="Liberation Serif" w:hAnsi="Liberation Serif"/>
          <w:sz w:val="28"/>
          <w:szCs w:val="28"/>
        </w:rPr>
        <w:t>Установлены нарушения при ведении реестра закупок Учреждением (ст. 73 Бюджетного кодекса Российской Федерации).</w:t>
      </w:r>
    </w:p>
    <w:p w:rsidR="004E51AA" w:rsidRPr="00727593" w:rsidRDefault="007928FE" w:rsidP="00727593">
      <w:pPr>
        <w:pStyle w:val="a6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33F22">
        <w:rPr>
          <w:rFonts w:ascii="Liberation Serif" w:hAnsi="Liberation Serif"/>
          <w:sz w:val="28"/>
          <w:szCs w:val="28"/>
        </w:rPr>
        <w:t xml:space="preserve">Установлено превышение предельных цен на закуп сельхозпродуктов для муниципальных организаций на сумму 2 543  рубля </w:t>
      </w:r>
      <w:r w:rsidRPr="00F33F22">
        <w:rPr>
          <w:rFonts w:ascii="Liberation Serif" w:hAnsi="Liberation Serif"/>
          <w:sz w:val="28"/>
          <w:szCs w:val="28"/>
        </w:rPr>
        <w:br/>
        <w:t>62 копейки</w:t>
      </w:r>
      <w:r w:rsidRPr="00860249">
        <w:rPr>
          <w:rFonts w:ascii="Liberation Serif" w:hAnsi="Liberation Serif"/>
          <w:sz w:val="28"/>
          <w:szCs w:val="28"/>
        </w:rPr>
        <w:t>.</w:t>
      </w:r>
    </w:p>
    <w:p w:rsidR="004E51AA" w:rsidRDefault="004E51AA" w:rsidP="004E51AA">
      <w:pPr>
        <w:ind w:firstLine="709"/>
        <w:jc w:val="both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 фактам нарушений Ревизионной комиссией МО Красноуфимский округ в </w:t>
      </w:r>
      <w:r w:rsidR="00727593">
        <w:rPr>
          <w:rFonts w:ascii="Liberation Serif" w:hAnsi="Liberation Serif"/>
          <w:sz w:val="28"/>
          <w:szCs w:val="28"/>
        </w:rPr>
        <w:t>адрес директора</w:t>
      </w:r>
      <w:r w:rsidR="007928FE">
        <w:rPr>
          <w:rFonts w:ascii="Liberation Serif" w:hAnsi="Liberation Serif"/>
          <w:sz w:val="28"/>
          <w:szCs w:val="28"/>
        </w:rPr>
        <w:t xml:space="preserve"> </w:t>
      </w:r>
      <w:r w:rsidR="00727593">
        <w:rPr>
          <w:rFonts w:ascii="Liberation Serif" w:hAnsi="Liberation Serif"/>
          <w:sz w:val="28"/>
          <w:szCs w:val="28"/>
        </w:rPr>
        <w:t xml:space="preserve">Учреждения </w:t>
      </w:r>
      <w:r>
        <w:rPr>
          <w:rFonts w:ascii="Liberation Serif" w:hAnsi="Liberation Serif"/>
          <w:sz w:val="28"/>
          <w:szCs w:val="28"/>
        </w:rPr>
        <w:t>направ</w:t>
      </w:r>
      <w:r w:rsidR="00727593">
        <w:rPr>
          <w:rFonts w:ascii="Liberation Serif" w:hAnsi="Liberation Serif"/>
          <w:sz w:val="28"/>
          <w:szCs w:val="28"/>
        </w:rPr>
        <w:t xml:space="preserve">лено представление от </w:t>
      </w:r>
      <w:r w:rsidR="002376C1">
        <w:rPr>
          <w:rFonts w:ascii="Liberation Serif" w:hAnsi="Liberation Serif"/>
          <w:sz w:val="28"/>
          <w:szCs w:val="28"/>
        </w:rPr>
        <w:t>26</w:t>
      </w:r>
      <w:r w:rsidR="00727593">
        <w:rPr>
          <w:rFonts w:ascii="Liberation Serif" w:hAnsi="Liberation Serif"/>
          <w:sz w:val="28"/>
          <w:szCs w:val="28"/>
        </w:rPr>
        <w:t>.</w:t>
      </w:r>
      <w:r w:rsidR="002376C1">
        <w:rPr>
          <w:rFonts w:ascii="Liberation Serif" w:hAnsi="Liberation Serif"/>
          <w:sz w:val="28"/>
          <w:szCs w:val="28"/>
        </w:rPr>
        <w:t>09</w:t>
      </w:r>
      <w:r w:rsidR="00727593">
        <w:rPr>
          <w:rFonts w:ascii="Liberation Serif" w:hAnsi="Liberation Serif"/>
          <w:sz w:val="28"/>
          <w:szCs w:val="28"/>
        </w:rPr>
        <w:t>.2022 года № </w:t>
      </w:r>
      <w:r w:rsidR="002376C1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. </w:t>
      </w:r>
    </w:p>
    <w:p w:rsidR="004E51AA" w:rsidRDefault="004E51AA" w:rsidP="004E51AA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E51AA" w:rsidRDefault="004E51AA" w:rsidP="004E51A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Отчет по результатам контрольного мероприятия рассмотрен на заседании постоянной депутатской комиссии по экономической политике, бюджету и налогам и на заседании Ду</w:t>
      </w:r>
      <w:r w:rsidR="00727593">
        <w:rPr>
          <w:rFonts w:ascii="Liberation Serif" w:hAnsi="Liberation Serif"/>
          <w:sz w:val="28"/>
          <w:szCs w:val="28"/>
        </w:rPr>
        <w:t>мы МО Красноуфимский округ 27.10</w:t>
      </w:r>
      <w:r>
        <w:rPr>
          <w:rFonts w:ascii="Liberation Serif" w:hAnsi="Liberation Serif"/>
          <w:sz w:val="28"/>
          <w:szCs w:val="28"/>
        </w:rPr>
        <w:t>.2022 года.</w:t>
      </w:r>
    </w:p>
    <w:p w:rsidR="004E51AA" w:rsidRDefault="004E51AA" w:rsidP="004E51AA">
      <w:pPr>
        <w:jc w:val="both"/>
        <w:rPr>
          <w:rFonts w:ascii="Liberation Serif" w:hAnsi="Liberation Serif"/>
          <w:sz w:val="28"/>
          <w:szCs w:val="28"/>
        </w:rPr>
      </w:pPr>
    </w:p>
    <w:p w:rsidR="004E51AA" w:rsidRDefault="004E51AA" w:rsidP="004E51AA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</w:t>
      </w:r>
    </w:p>
    <w:p w:rsidR="004E51AA" w:rsidRDefault="004E51AA" w:rsidP="004E51AA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И.Г. Тебнева</w:t>
      </w:r>
    </w:p>
    <w:p w:rsidR="004E51AA" w:rsidRDefault="004E51AA" w:rsidP="004E51AA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председатель Ревизионной комиссии </w:t>
      </w:r>
    </w:p>
    <w:p w:rsidR="004E51AA" w:rsidRDefault="004E51AA" w:rsidP="004E51AA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 Красноуфимский округ</w:t>
      </w:r>
    </w:p>
    <w:sectPr w:rsidR="004E51AA" w:rsidSect="008C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0C37"/>
    <w:multiLevelType w:val="multilevel"/>
    <w:tmpl w:val="1798A7E8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lvlText w:val="%2."/>
      <w:lvlJc w:val="left"/>
      <w:pPr>
        <w:ind w:left="2040" w:hanging="1320"/>
      </w:pPr>
    </w:lvl>
    <w:lvl w:ilvl="2">
      <w:start w:val="1"/>
      <w:numFmt w:val="decimal"/>
      <w:isLgl/>
      <w:lvlText w:val="%1.%2.%3."/>
      <w:lvlJc w:val="left"/>
      <w:pPr>
        <w:ind w:left="2040" w:hanging="1320"/>
      </w:pPr>
    </w:lvl>
    <w:lvl w:ilvl="3">
      <w:start w:val="1"/>
      <w:numFmt w:val="decimal"/>
      <w:isLgl/>
      <w:lvlText w:val="%1.%2.%3.%4."/>
      <w:lvlJc w:val="left"/>
      <w:pPr>
        <w:ind w:left="2040" w:hanging="1320"/>
      </w:pPr>
    </w:lvl>
    <w:lvl w:ilvl="4">
      <w:start w:val="1"/>
      <w:numFmt w:val="decimal"/>
      <w:isLgl/>
      <w:lvlText w:val="%1.%2.%3.%4.%5."/>
      <w:lvlJc w:val="left"/>
      <w:pPr>
        <w:ind w:left="2040" w:hanging="132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192C61AD"/>
    <w:multiLevelType w:val="multilevel"/>
    <w:tmpl w:val="02468C08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lvlText w:val="%2."/>
      <w:lvlJc w:val="left"/>
      <w:pPr>
        <w:ind w:left="2040" w:hanging="1320"/>
      </w:pPr>
    </w:lvl>
    <w:lvl w:ilvl="2">
      <w:start w:val="1"/>
      <w:numFmt w:val="decimal"/>
      <w:isLgl/>
      <w:lvlText w:val="%1.%2.%3."/>
      <w:lvlJc w:val="left"/>
      <w:pPr>
        <w:ind w:left="2040" w:hanging="1320"/>
      </w:pPr>
    </w:lvl>
    <w:lvl w:ilvl="3">
      <w:start w:val="1"/>
      <w:numFmt w:val="decimal"/>
      <w:isLgl/>
      <w:lvlText w:val="%1.%2.%3.%4."/>
      <w:lvlJc w:val="left"/>
      <w:pPr>
        <w:ind w:left="2040" w:hanging="1320"/>
      </w:pPr>
    </w:lvl>
    <w:lvl w:ilvl="4">
      <w:start w:val="1"/>
      <w:numFmt w:val="decimal"/>
      <w:isLgl/>
      <w:lvlText w:val="%1.%2.%3.%4.%5."/>
      <w:lvlJc w:val="left"/>
      <w:pPr>
        <w:ind w:left="2040" w:hanging="132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26083F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AF610F8"/>
    <w:multiLevelType w:val="hybridMultilevel"/>
    <w:tmpl w:val="538EE0E6"/>
    <w:lvl w:ilvl="0" w:tplc="FF109752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51AA"/>
    <w:rsid w:val="00212119"/>
    <w:rsid w:val="002376C1"/>
    <w:rsid w:val="004E51AA"/>
    <w:rsid w:val="00727593"/>
    <w:rsid w:val="007928FE"/>
    <w:rsid w:val="007C5464"/>
    <w:rsid w:val="008C033D"/>
    <w:rsid w:val="00BC01A6"/>
    <w:rsid w:val="00D7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51AA"/>
    <w:pPr>
      <w:jc w:val="center"/>
    </w:pPr>
    <w:rPr>
      <w:b/>
      <w:sz w:val="40"/>
      <w:szCs w:val="40"/>
    </w:rPr>
  </w:style>
  <w:style w:type="character" w:customStyle="1" w:styleId="a4">
    <w:name w:val="Название Знак"/>
    <w:basedOn w:val="a0"/>
    <w:link w:val="a3"/>
    <w:rsid w:val="004E51AA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character" w:customStyle="1" w:styleId="a5">
    <w:name w:val="Абзац списка Знак"/>
    <w:basedOn w:val="a0"/>
    <w:link w:val="a6"/>
    <w:uiPriority w:val="34"/>
    <w:locked/>
    <w:rsid w:val="004E5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34"/>
    <w:qFormat/>
    <w:rsid w:val="004E51AA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2121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21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DNS ТЦ ОКТЯБРЬ</cp:lastModifiedBy>
  <cp:revision>9</cp:revision>
  <cp:lastPrinted>2022-10-27T11:47:00Z</cp:lastPrinted>
  <dcterms:created xsi:type="dcterms:W3CDTF">2022-10-27T07:38:00Z</dcterms:created>
  <dcterms:modified xsi:type="dcterms:W3CDTF">2022-10-28T03:42:00Z</dcterms:modified>
</cp:coreProperties>
</file>