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24" w:rsidRDefault="001E5A24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1E5A24" w:rsidRDefault="001E5A24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</w:t>
      </w:r>
      <w:proofErr w:type="gramStart"/>
      <w:r>
        <w:rPr>
          <w:sz w:val="28"/>
          <w:szCs w:val="28"/>
        </w:rPr>
        <w:t>на  проект</w:t>
      </w:r>
      <w:proofErr w:type="gramEnd"/>
      <w:r>
        <w:rPr>
          <w:sz w:val="28"/>
          <w:szCs w:val="28"/>
        </w:rPr>
        <w:t xml:space="preserve"> решения  Думы Муниципального  образования  Красноуфимский округ «Об установлении земельного налога  на территории Муниципального образова</w:t>
      </w:r>
      <w:r w:rsidR="00384576">
        <w:rPr>
          <w:sz w:val="28"/>
          <w:szCs w:val="28"/>
        </w:rPr>
        <w:t>ния Красноуфимский округ на 2022</w:t>
      </w:r>
      <w:r>
        <w:rPr>
          <w:sz w:val="28"/>
          <w:szCs w:val="28"/>
        </w:rPr>
        <w:t xml:space="preserve"> год».</w:t>
      </w:r>
    </w:p>
    <w:p w:rsidR="001E5A24" w:rsidRDefault="001E5A24" w:rsidP="001E5A24">
      <w:pPr>
        <w:jc w:val="center"/>
      </w:pPr>
    </w:p>
    <w:p w:rsidR="001E5A24" w:rsidRDefault="00384576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E0931">
        <w:rPr>
          <w:sz w:val="28"/>
          <w:szCs w:val="28"/>
        </w:rPr>
        <w:t>.10</w:t>
      </w:r>
      <w:r>
        <w:rPr>
          <w:sz w:val="28"/>
          <w:szCs w:val="28"/>
        </w:rPr>
        <w:t>.2021</w:t>
      </w:r>
      <w:r w:rsidR="001E5A24">
        <w:rPr>
          <w:sz w:val="28"/>
          <w:szCs w:val="28"/>
        </w:rPr>
        <w:t xml:space="preserve"> года                                                                            г. Красноуфимск</w:t>
      </w:r>
    </w:p>
    <w:p w:rsidR="001E5A24" w:rsidRDefault="001E5A24" w:rsidP="001E5A24">
      <w:pPr>
        <w:jc w:val="both"/>
        <w:rPr>
          <w:sz w:val="28"/>
          <w:szCs w:val="28"/>
        </w:rPr>
      </w:pPr>
    </w:p>
    <w:p w:rsidR="001E5A24" w:rsidRDefault="001E5A24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 требованиями 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года №250, Ревизионной комиссией </w:t>
      </w:r>
      <w:r w:rsidR="00CE0931">
        <w:rPr>
          <w:sz w:val="28"/>
          <w:szCs w:val="28"/>
        </w:rPr>
        <w:t>Муниципального образования Красноуфимский округ</w:t>
      </w:r>
      <w:r w:rsidR="00356124">
        <w:rPr>
          <w:sz w:val="28"/>
          <w:szCs w:val="28"/>
        </w:rPr>
        <w:t xml:space="preserve"> (далее</w:t>
      </w:r>
      <w:r w:rsidR="00D0200D">
        <w:rPr>
          <w:sz w:val="28"/>
          <w:szCs w:val="28"/>
        </w:rPr>
        <w:t xml:space="preserve"> </w:t>
      </w:r>
      <w:r w:rsidR="00356124">
        <w:rPr>
          <w:sz w:val="28"/>
          <w:szCs w:val="28"/>
        </w:rPr>
        <w:t>- Ревизионная комиссия)</w:t>
      </w:r>
      <w:r w:rsidR="00CE093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  заключе</w:t>
      </w:r>
      <w:r w:rsidR="00D0200D">
        <w:rPr>
          <w:sz w:val="28"/>
          <w:szCs w:val="28"/>
        </w:rPr>
        <w:t>ние по результатам экспертизы</w:t>
      </w:r>
      <w:r>
        <w:rPr>
          <w:sz w:val="28"/>
          <w:szCs w:val="28"/>
        </w:rPr>
        <w:t xml:space="preserve"> проект</w:t>
      </w:r>
      <w:r w:rsidR="00D0200D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 Думы Муниципального  образования  Красноуфимский округ «Об установлении земельного налога  на территории Муниципального образовани</w:t>
      </w:r>
      <w:r w:rsidR="00384576">
        <w:rPr>
          <w:sz w:val="28"/>
          <w:szCs w:val="28"/>
        </w:rPr>
        <w:t>я  Красноуфимский  округ на 2022</w:t>
      </w:r>
      <w:r>
        <w:rPr>
          <w:sz w:val="28"/>
          <w:szCs w:val="28"/>
        </w:rPr>
        <w:t xml:space="preserve"> год».</w:t>
      </w:r>
    </w:p>
    <w:p w:rsidR="001E5A24" w:rsidRDefault="001E5A24" w:rsidP="001E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</w:t>
      </w:r>
      <w:r w:rsidR="005E72C7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</w:t>
      </w:r>
      <w:r w:rsidR="005E72C7">
        <w:rPr>
          <w:sz w:val="28"/>
          <w:szCs w:val="28"/>
        </w:rPr>
        <w:t>Муниципального образования Красноуфимский</w:t>
      </w:r>
      <w:r>
        <w:rPr>
          <w:sz w:val="28"/>
          <w:szCs w:val="28"/>
        </w:rPr>
        <w:t xml:space="preserve"> округ «Об </w:t>
      </w:r>
      <w:r w:rsidR="005E72C7">
        <w:rPr>
          <w:sz w:val="28"/>
          <w:szCs w:val="28"/>
        </w:rPr>
        <w:t>установлении земельного</w:t>
      </w:r>
      <w:r>
        <w:rPr>
          <w:sz w:val="28"/>
          <w:szCs w:val="28"/>
        </w:rPr>
        <w:t xml:space="preserve"> </w:t>
      </w:r>
      <w:r w:rsidR="005E72C7">
        <w:rPr>
          <w:sz w:val="28"/>
          <w:szCs w:val="28"/>
        </w:rPr>
        <w:t>налога на</w:t>
      </w:r>
      <w:r>
        <w:rPr>
          <w:sz w:val="28"/>
          <w:szCs w:val="28"/>
        </w:rPr>
        <w:t xml:space="preserve"> территории Муниципального образова</w:t>
      </w:r>
      <w:r w:rsidR="00384576">
        <w:rPr>
          <w:sz w:val="28"/>
          <w:szCs w:val="28"/>
        </w:rPr>
        <w:t>ния Красноуфимский округ на 2022</w:t>
      </w:r>
      <w:r>
        <w:rPr>
          <w:sz w:val="28"/>
          <w:szCs w:val="28"/>
        </w:rPr>
        <w:t xml:space="preserve"> год» подготовлен Комитетом по управлению имуществом </w:t>
      </w:r>
      <w:r w:rsidR="005E72C7">
        <w:rPr>
          <w:sz w:val="28"/>
          <w:szCs w:val="28"/>
        </w:rPr>
        <w:t>Муниципального образования Красноуфимский</w:t>
      </w:r>
      <w:r>
        <w:rPr>
          <w:sz w:val="28"/>
          <w:szCs w:val="28"/>
        </w:rPr>
        <w:t xml:space="preserve"> округ.</w:t>
      </w:r>
    </w:p>
    <w:p w:rsidR="00356124" w:rsidRDefault="00356124" w:rsidP="00356124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Ревизионную комиссию для  проведения экспертизы  поступили следующие документы:</w:t>
      </w:r>
    </w:p>
    <w:p w:rsidR="00356124" w:rsidRDefault="00356124" w:rsidP="00356124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</w:t>
      </w:r>
      <w:r w:rsidR="00384576">
        <w:rPr>
          <w:sz w:val="28"/>
          <w:szCs w:val="28"/>
        </w:rPr>
        <w:t>письмо за</w:t>
      </w:r>
      <w:r>
        <w:rPr>
          <w:sz w:val="28"/>
          <w:szCs w:val="28"/>
        </w:rPr>
        <w:t xml:space="preserve"> </w:t>
      </w:r>
      <w:r w:rsidR="00384576">
        <w:rPr>
          <w:sz w:val="28"/>
          <w:szCs w:val="28"/>
        </w:rPr>
        <w:t>подписью председателя</w:t>
      </w:r>
      <w:r>
        <w:rPr>
          <w:sz w:val="28"/>
          <w:szCs w:val="28"/>
        </w:rPr>
        <w:t xml:space="preserve"> Комитета по управлению </w:t>
      </w:r>
      <w:r w:rsidR="00384576">
        <w:rPr>
          <w:sz w:val="28"/>
          <w:szCs w:val="28"/>
        </w:rPr>
        <w:t>имуществом Муниципального образования Красноуфимский</w:t>
      </w:r>
      <w:r>
        <w:rPr>
          <w:sz w:val="28"/>
          <w:szCs w:val="28"/>
        </w:rPr>
        <w:t xml:space="preserve"> о</w:t>
      </w:r>
      <w:r w:rsidR="00384576">
        <w:rPr>
          <w:sz w:val="28"/>
          <w:szCs w:val="28"/>
        </w:rPr>
        <w:t>круг от 19.10.2021 года № 2539</w:t>
      </w:r>
      <w:r>
        <w:rPr>
          <w:sz w:val="28"/>
          <w:szCs w:val="28"/>
        </w:rPr>
        <w:t xml:space="preserve"> - на 1 листе.</w:t>
      </w:r>
    </w:p>
    <w:p w:rsidR="00356124" w:rsidRDefault="00356124" w:rsidP="00356124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Проект решения Думы </w:t>
      </w:r>
      <w:r w:rsidR="00384576">
        <w:rPr>
          <w:sz w:val="28"/>
          <w:szCs w:val="28"/>
        </w:rPr>
        <w:t>Муниципального образования Красноуфимский</w:t>
      </w:r>
      <w:r>
        <w:rPr>
          <w:sz w:val="28"/>
          <w:szCs w:val="28"/>
        </w:rPr>
        <w:t xml:space="preserve"> округ «Об </w:t>
      </w:r>
      <w:r w:rsidR="00384576">
        <w:rPr>
          <w:sz w:val="28"/>
          <w:szCs w:val="28"/>
        </w:rPr>
        <w:t>установлении земельного</w:t>
      </w:r>
      <w:r>
        <w:rPr>
          <w:sz w:val="28"/>
          <w:szCs w:val="28"/>
        </w:rPr>
        <w:t xml:space="preserve"> </w:t>
      </w:r>
      <w:r w:rsidR="00384576">
        <w:rPr>
          <w:sz w:val="28"/>
          <w:szCs w:val="28"/>
        </w:rPr>
        <w:t>налога на</w:t>
      </w:r>
      <w:r>
        <w:rPr>
          <w:sz w:val="28"/>
          <w:szCs w:val="28"/>
        </w:rPr>
        <w:t xml:space="preserve"> территории Муниципального образова</w:t>
      </w:r>
      <w:r w:rsidR="00384576">
        <w:rPr>
          <w:sz w:val="28"/>
          <w:szCs w:val="28"/>
        </w:rPr>
        <w:t>ния Красноуфимский округ на 2022</w:t>
      </w:r>
      <w:r>
        <w:rPr>
          <w:sz w:val="28"/>
          <w:szCs w:val="28"/>
        </w:rPr>
        <w:t xml:space="preserve"> год» (далее </w:t>
      </w:r>
      <w:r w:rsidR="00D0200D">
        <w:rPr>
          <w:sz w:val="28"/>
          <w:szCs w:val="28"/>
        </w:rPr>
        <w:t xml:space="preserve">- </w:t>
      </w:r>
      <w:r w:rsidR="00384576">
        <w:rPr>
          <w:sz w:val="28"/>
          <w:szCs w:val="28"/>
        </w:rPr>
        <w:t>Проект решения) на 5</w:t>
      </w:r>
      <w:r>
        <w:rPr>
          <w:sz w:val="28"/>
          <w:szCs w:val="28"/>
        </w:rPr>
        <w:t xml:space="preserve"> листах.</w:t>
      </w:r>
    </w:p>
    <w:p w:rsidR="00356124" w:rsidRDefault="00356124" w:rsidP="00356124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3.Пояснительная записка к Проекту решения на 1 листе.</w:t>
      </w:r>
    </w:p>
    <w:p w:rsidR="001E5A24" w:rsidRPr="00356124" w:rsidRDefault="001E5A24" w:rsidP="00356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124" w:rsidRPr="00107D29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Проекта решения проведена </w:t>
      </w:r>
      <w:r w:rsidR="00356124" w:rsidRPr="00356124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356124">
        <w:rPr>
          <w:sz w:val="28"/>
          <w:szCs w:val="28"/>
        </w:rPr>
        <w:t xml:space="preserve"> </w:t>
      </w:r>
      <w:r w:rsidR="00356124" w:rsidRPr="00107D2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полномочий, по оценке эффективности </w:t>
      </w:r>
      <w:r w:rsidR="00356124" w:rsidRPr="002A1FB7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356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124" w:rsidRPr="00107D29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льгот. </w:t>
      </w:r>
    </w:p>
    <w:p w:rsidR="001E5A24" w:rsidRDefault="00D0200D" w:rsidP="001E5A24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2C7">
        <w:rPr>
          <w:sz w:val="28"/>
          <w:szCs w:val="28"/>
        </w:rPr>
        <w:t>Рассмотрев Проект</w:t>
      </w:r>
      <w:r w:rsidR="001E5A24">
        <w:rPr>
          <w:sz w:val="28"/>
          <w:szCs w:val="28"/>
        </w:rPr>
        <w:t xml:space="preserve"> решения, Ревизионная </w:t>
      </w:r>
      <w:r w:rsidR="005E72C7">
        <w:rPr>
          <w:sz w:val="28"/>
          <w:szCs w:val="28"/>
        </w:rPr>
        <w:t>комиссия отмечает</w:t>
      </w:r>
      <w:r w:rsidR="001E5A24">
        <w:rPr>
          <w:sz w:val="28"/>
          <w:szCs w:val="28"/>
        </w:rPr>
        <w:t xml:space="preserve"> следующее:</w:t>
      </w:r>
    </w:p>
    <w:p w:rsidR="005E72C7" w:rsidRDefault="005E72C7" w:rsidP="005E72C7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Ревизионная комиссия отмечает следующее:</w:t>
      </w:r>
    </w:p>
    <w:p w:rsidR="005E72C7" w:rsidRDefault="005E72C7" w:rsidP="005E72C7">
      <w:pPr>
        <w:pStyle w:val="a5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CE0931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CE0931">
        <w:rPr>
          <w:sz w:val="28"/>
          <w:szCs w:val="28"/>
        </w:rPr>
        <w:t xml:space="preserve"> 387 гл</w:t>
      </w:r>
      <w:r>
        <w:rPr>
          <w:sz w:val="28"/>
          <w:szCs w:val="28"/>
        </w:rPr>
        <w:t>авы</w:t>
      </w:r>
      <w:r w:rsidRPr="00CE0931">
        <w:rPr>
          <w:sz w:val="28"/>
          <w:szCs w:val="28"/>
        </w:rPr>
        <w:t xml:space="preserve"> 31 «Земельный налог» Налогового кодекса Российской Федерации введение земельного налога, определение налоговых ставок</w:t>
      </w:r>
      <w:r>
        <w:rPr>
          <w:sz w:val="28"/>
          <w:szCs w:val="28"/>
        </w:rPr>
        <w:t xml:space="preserve"> относиться к компетенции представительного органа муниципального образования, могут также устанавливаться налоговые льготы, основания и порядок их </w:t>
      </w:r>
      <w:r w:rsidRPr="00902368">
        <w:rPr>
          <w:sz w:val="28"/>
          <w:szCs w:val="28"/>
        </w:rPr>
        <w:t>применения. В отношении налогоплательщиков-организаций представительные органы муниципальных образований устанавливая налог, определяют также порядок и сроки уплаты налога.</w:t>
      </w:r>
    </w:p>
    <w:p w:rsidR="005E72C7" w:rsidRPr="00243735" w:rsidRDefault="005E72C7" w:rsidP="005E72C7">
      <w:pPr>
        <w:pStyle w:val="a5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243735">
        <w:rPr>
          <w:sz w:val="28"/>
          <w:szCs w:val="28"/>
        </w:rPr>
        <w:lastRenderedPageBreak/>
        <w:t>Предлагаемым Проектом решения устанавливаются ставки земельного налога</w:t>
      </w:r>
      <w:r>
        <w:rPr>
          <w:sz w:val="28"/>
          <w:szCs w:val="28"/>
        </w:rPr>
        <w:t>,</w:t>
      </w:r>
      <w:r w:rsidRPr="00243735">
        <w:rPr>
          <w:sz w:val="28"/>
          <w:szCs w:val="28"/>
        </w:rPr>
        <w:t xml:space="preserve"> не противоречащие статье 394 Налогового кодекса Российской Федерации.</w:t>
      </w:r>
    </w:p>
    <w:p w:rsidR="005E72C7" w:rsidRPr="00902368" w:rsidRDefault="005E72C7" w:rsidP="005E72C7">
      <w:pPr>
        <w:pStyle w:val="a5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пояснительной записке к Проекту решения указывается, что объём поступл</w:t>
      </w:r>
      <w:r>
        <w:rPr>
          <w:sz w:val="28"/>
          <w:szCs w:val="28"/>
        </w:rPr>
        <w:t>ений от земельного налога в 2022</w:t>
      </w:r>
      <w:r>
        <w:rPr>
          <w:sz w:val="28"/>
          <w:szCs w:val="28"/>
        </w:rPr>
        <w:t xml:space="preserve"> году планируется на уровне 2020 года. При формировании доходн</w:t>
      </w:r>
      <w:r>
        <w:rPr>
          <w:sz w:val="28"/>
          <w:szCs w:val="28"/>
        </w:rPr>
        <w:t>ой части проекта бюджета на 2022</w:t>
      </w:r>
      <w:r>
        <w:rPr>
          <w:sz w:val="28"/>
          <w:szCs w:val="28"/>
        </w:rPr>
        <w:t xml:space="preserve"> год, Комитету по управлению имуществом Муниципального образования Красноуфимский округ, как администратору доходов, необходимо учесть потери от предоставления дополнительной льготы.</w:t>
      </w:r>
    </w:p>
    <w:p w:rsidR="005E72C7" w:rsidRDefault="005E72C7" w:rsidP="005E72C7">
      <w:pPr>
        <w:ind w:left="708"/>
        <w:jc w:val="both"/>
        <w:rPr>
          <w:sz w:val="28"/>
          <w:szCs w:val="28"/>
        </w:rPr>
      </w:pPr>
    </w:p>
    <w:p w:rsidR="005E72C7" w:rsidRDefault="005E72C7" w:rsidP="005E72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 w:rsidRPr="005E72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замечаний не установлено.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Думы.</w:t>
      </w:r>
    </w:p>
    <w:p w:rsidR="005E72C7" w:rsidRDefault="005E72C7" w:rsidP="005E72C7">
      <w:pPr>
        <w:ind w:left="708"/>
        <w:jc w:val="both"/>
        <w:rPr>
          <w:b/>
          <w:bCs/>
          <w:sz w:val="28"/>
          <w:szCs w:val="28"/>
        </w:rPr>
      </w:pPr>
    </w:p>
    <w:p w:rsidR="005E72C7" w:rsidRDefault="005E72C7" w:rsidP="005E72C7">
      <w:pPr>
        <w:ind w:left="708"/>
        <w:jc w:val="both"/>
        <w:rPr>
          <w:b/>
          <w:bCs/>
          <w:sz w:val="28"/>
          <w:szCs w:val="28"/>
        </w:rPr>
      </w:pPr>
    </w:p>
    <w:p w:rsidR="005E72C7" w:rsidRDefault="005E72C7" w:rsidP="005E72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5E72C7" w:rsidRDefault="005E72C7" w:rsidP="005E72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5E72C7" w:rsidRDefault="005E72C7" w:rsidP="005E72C7"/>
    <w:p w:rsidR="005E72C7" w:rsidRDefault="005E72C7" w:rsidP="001E5A24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/>
    <w:p w:rsidR="00384576" w:rsidRDefault="00384576" w:rsidP="001E5A24">
      <w:bookmarkStart w:id="0" w:name="_GoBack"/>
      <w:bookmarkEnd w:id="0"/>
    </w:p>
    <w:sectPr w:rsidR="00384576" w:rsidSect="000616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920"/>
    <w:multiLevelType w:val="multilevel"/>
    <w:tmpl w:val="8288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51EFB"/>
    <w:multiLevelType w:val="hybridMultilevel"/>
    <w:tmpl w:val="20AE192A"/>
    <w:lvl w:ilvl="0" w:tplc="E4182F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FA12839"/>
    <w:multiLevelType w:val="hybridMultilevel"/>
    <w:tmpl w:val="20AE192A"/>
    <w:lvl w:ilvl="0" w:tplc="E4182F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94972A2"/>
    <w:multiLevelType w:val="multilevel"/>
    <w:tmpl w:val="111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24"/>
    <w:rsid w:val="000616D2"/>
    <w:rsid w:val="0007269A"/>
    <w:rsid w:val="00124C55"/>
    <w:rsid w:val="001E5A24"/>
    <w:rsid w:val="00243735"/>
    <w:rsid w:val="00244DA9"/>
    <w:rsid w:val="003425B0"/>
    <w:rsid w:val="00356124"/>
    <w:rsid w:val="003779BA"/>
    <w:rsid w:val="00384576"/>
    <w:rsid w:val="003D0835"/>
    <w:rsid w:val="00540107"/>
    <w:rsid w:val="00597F84"/>
    <w:rsid w:val="005E72C7"/>
    <w:rsid w:val="006230EC"/>
    <w:rsid w:val="006848DF"/>
    <w:rsid w:val="00776A25"/>
    <w:rsid w:val="007C7280"/>
    <w:rsid w:val="007F386E"/>
    <w:rsid w:val="0083243C"/>
    <w:rsid w:val="008A0BE5"/>
    <w:rsid w:val="00902338"/>
    <w:rsid w:val="00996983"/>
    <w:rsid w:val="00AC21B8"/>
    <w:rsid w:val="00B56DD8"/>
    <w:rsid w:val="00BE4DF8"/>
    <w:rsid w:val="00C26A38"/>
    <w:rsid w:val="00C54A50"/>
    <w:rsid w:val="00C974CA"/>
    <w:rsid w:val="00CE0931"/>
    <w:rsid w:val="00D0200D"/>
    <w:rsid w:val="00DB388C"/>
    <w:rsid w:val="00DF2601"/>
    <w:rsid w:val="00E658D6"/>
    <w:rsid w:val="00E74488"/>
    <w:rsid w:val="00F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A22"/>
  <w15:docId w15:val="{CB7312C4-428B-48E2-B6C8-8401399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74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5A2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1E5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E5A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09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7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D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F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15</cp:revision>
  <cp:lastPrinted>2021-10-20T10:32:00Z</cp:lastPrinted>
  <dcterms:created xsi:type="dcterms:W3CDTF">2019-10-14T09:31:00Z</dcterms:created>
  <dcterms:modified xsi:type="dcterms:W3CDTF">2021-10-20T10:34:00Z</dcterms:modified>
</cp:coreProperties>
</file>