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73" w:rsidRDefault="00524D73" w:rsidP="00BA0E2C">
      <w:pPr>
        <w:jc w:val="center"/>
        <w:rPr>
          <w:b/>
          <w:bCs/>
          <w:sz w:val="28"/>
          <w:szCs w:val="28"/>
        </w:rPr>
      </w:pPr>
      <w:r>
        <w:rPr>
          <w:b/>
          <w:bCs/>
          <w:sz w:val="28"/>
          <w:szCs w:val="28"/>
        </w:rPr>
        <w:t>ЗАКЛЮЧЕНИЕ</w:t>
      </w:r>
    </w:p>
    <w:p w:rsidR="00524D73" w:rsidRDefault="00524D73" w:rsidP="00524D73">
      <w:pPr>
        <w:jc w:val="both"/>
        <w:rPr>
          <w:b/>
          <w:bCs/>
          <w:sz w:val="28"/>
          <w:szCs w:val="28"/>
        </w:rPr>
      </w:pPr>
      <w:r>
        <w:rPr>
          <w:b/>
          <w:bCs/>
          <w:sz w:val="28"/>
          <w:szCs w:val="28"/>
        </w:rPr>
        <w:t>Ревизионной комиссии МО Красноуфимский округ по результатам экспертизы проекта решения Думы МО Красноуфимский округ</w:t>
      </w:r>
      <w:r w:rsidR="00E8169C">
        <w:rPr>
          <w:b/>
          <w:bCs/>
          <w:sz w:val="28"/>
          <w:szCs w:val="28"/>
        </w:rPr>
        <w:br/>
      </w:r>
      <w:r>
        <w:rPr>
          <w:b/>
          <w:bCs/>
          <w:sz w:val="28"/>
          <w:szCs w:val="28"/>
        </w:rPr>
        <w:t xml:space="preserve">«О бюджете Муниципального образования Красноуфимский округ </w:t>
      </w:r>
      <w:r w:rsidR="00441680">
        <w:rPr>
          <w:b/>
          <w:bCs/>
          <w:sz w:val="28"/>
          <w:szCs w:val="28"/>
        </w:rPr>
        <w:br/>
      </w:r>
      <w:r>
        <w:rPr>
          <w:b/>
          <w:bCs/>
          <w:sz w:val="28"/>
          <w:szCs w:val="28"/>
        </w:rPr>
        <w:t>на</w:t>
      </w:r>
      <w:r w:rsidR="00441680">
        <w:rPr>
          <w:b/>
          <w:bCs/>
          <w:sz w:val="28"/>
          <w:szCs w:val="28"/>
        </w:rPr>
        <w:t xml:space="preserve"> </w:t>
      </w:r>
      <w:r>
        <w:rPr>
          <w:b/>
          <w:bCs/>
          <w:sz w:val="28"/>
          <w:szCs w:val="28"/>
        </w:rPr>
        <w:t>2019</w:t>
      </w:r>
      <w:r w:rsidR="00441680">
        <w:rPr>
          <w:b/>
          <w:bCs/>
          <w:sz w:val="28"/>
          <w:szCs w:val="28"/>
        </w:rPr>
        <w:t xml:space="preserve"> </w:t>
      </w:r>
      <w:r>
        <w:rPr>
          <w:b/>
          <w:bCs/>
          <w:sz w:val="28"/>
          <w:szCs w:val="28"/>
        </w:rPr>
        <w:t xml:space="preserve">год и плановый период 2020 </w:t>
      </w:r>
      <w:r w:rsidR="008E52F5">
        <w:rPr>
          <w:b/>
          <w:bCs/>
          <w:sz w:val="28"/>
          <w:szCs w:val="28"/>
        </w:rPr>
        <w:t>–</w:t>
      </w:r>
      <w:r>
        <w:rPr>
          <w:b/>
          <w:bCs/>
          <w:sz w:val="28"/>
          <w:szCs w:val="28"/>
        </w:rPr>
        <w:t xml:space="preserve"> 2021</w:t>
      </w:r>
      <w:r w:rsidR="008E52F5">
        <w:rPr>
          <w:b/>
          <w:bCs/>
          <w:sz w:val="28"/>
          <w:szCs w:val="28"/>
        </w:rPr>
        <w:t xml:space="preserve"> </w:t>
      </w:r>
      <w:r>
        <w:rPr>
          <w:b/>
          <w:bCs/>
          <w:sz w:val="28"/>
          <w:szCs w:val="28"/>
        </w:rPr>
        <w:t>годов»</w:t>
      </w:r>
    </w:p>
    <w:p w:rsidR="00524D73" w:rsidRDefault="00524D73" w:rsidP="00524D73">
      <w:pPr>
        <w:jc w:val="both"/>
        <w:rPr>
          <w:b/>
          <w:bCs/>
          <w:sz w:val="28"/>
          <w:szCs w:val="28"/>
        </w:rPr>
      </w:pPr>
    </w:p>
    <w:p w:rsidR="00524D73" w:rsidRDefault="00524D73" w:rsidP="00524D73">
      <w:pPr>
        <w:jc w:val="both"/>
        <w:rPr>
          <w:sz w:val="28"/>
          <w:szCs w:val="28"/>
        </w:rPr>
      </w:pPr>
      <w:r>
        <w:rPr>
          <w:sz w:val="28"/>
          <w:szCs w:val="28"/>
        </w:rPr>
        <w:t>23 ноября 2018</w:t>
      </w:r>
      <w:r w:rsidR="00441680">
        <w:rPr>
          <w:sz w:val="28"/>
          <w:szCs w:val="28"/>
        </w:rPr>
        <w:t xml:space="preserve"> </w:t>
      </w:r>
      <w:r>
        <w:rPr>
          <w:sz w:val="28"/>
          <w:szCs w:val="28"/>
        </w:rPr>
        <w:t xml:space="preserve">года                                                         </w:t>
      </w:r>
      <w:r w:rsidR="00441680">
        <w:rPr>
          <w:sz w:val="28"/>
          <w:szCs w:val="28"/>
        </w:rPr>
        <w:t xml:space="preserve">        </w:t>
      </w:r>
      <w:r>
        <w:rPr>
          <w:sz w:val="28"/>
          <w:szCs w:val="28"/>
        </w:rPr>
        <w:t xml:space="preserve">         </w:t>
      </w:r>
      <w:proofErr w:type="gramStart"/>
      <w:r>
        <w:rPr>
          <w:sz w:val="28"/>
          <w:szCs w:val="28"/>
        </w:rPr>
        <w:t>г</w:t>
      </w:r>
      <w:proofErr w:type="gramEnd"/>
      <w:r>
        <w:rPr>
          <w:sz w:val="28"/>
          <w:szCs w:val="28"/>
        </w:rPr>
        <w:t>. Красноуфимск</w:t>
      </w:r>
    </w:p>
    <w:p w:rsidR="00524D73" w:rsidRDefault="00524D73" w:rsidP="00524D73">
      <w:pPr>
        <w:jc w:val="both"/>
        <w:rPr>
          <w:sz w:val="28"/>
          <w:szCs w:val="28"/>
        </w:rPr>
      </w:pPr>
    </w:p>
    <w:p w:rsidR="00524D73" w:rsidRDefault="00524D73" w:rsidP="00E8169C">
      <w:pPr>
        <w:jc w:val="center"/>
        <w:rPr>
          <w:i/>
          <w:iCs/>
          <w:sz w:val="28"/>
          <w:szCs w:val="28"/>
        </w:rPr>
      </w:pPr>
      <w:r>
        <w:rPr>
          <w:i/>
          <w:iCs/>
          <w:sz w:val="28"/>
          <w:szCs w:val="28"/>
        </w:rPr>
        <w:t>1. Общие положения</w:t>
      </w:r>
      <w:bookmarkStart w:id="0" w:name="_GoBack"/>
      <w:bookmarkEnd w:id="0"/>
    </w:p>
    <w:p w:rsidR="00524D73" w:rsidRDefault="00524D73" w:rsidP="00524D73">
      <w:pPr>
        <w:ind w:firstLine="709"/>
        <w:jc w:val="both"/>
        <w:rPr>
          <w:sz w:val="28"/>
          <w:szCs w:val="28"/>
        </w:rPr>
      </w:pPr>
      <w:proofErr w:type="gramStart"/>
      <w:r>
        <w:rPr>
          <w:sz w:val="28"/>
          <w:szCs w:val="28"/>
        </w:rPr>
        <w:t xml:space="preserve">В соответствии с требованиями статьи 157 Бюджетного кодекса  Российской Федерации, статьи 9 и 43 Решения Думы МО Красноуфимский округ от 21.01.2012 № 516 «Об утверждении Положения «О бюджетном  устройстве  и бюджетном процессе в МО Красноуфимский округ» </w:t>
      </w:r>
      <w:r w:rsidR="004B3D5E">
        <w:rPr>
          <w:sz w:val="28"/>
          <w:szCs w:val="28"/>
        </w:rPr>
        <w:br/>
      </w:r>
      <w:r w:rsidR="00513D2A">
        <w:rPr>
          <w:sz w:val="28"/>
          <w:szCs w:val="28"/>
        </w:rPr>
        <w:t>(далее – Положение о бюджетном процессе)</w:t>
      </w:r>
      <w:r>
        <w:rPr>
          <w:sz w:val="28"/>
          <w:szCs w:val="28"/>
        </w:rPr>
        <w:t>, статьи 8 Положения о Ревизионной комиссии Муниципального образования Красноуфимский округ, утвержденного решением Думы  МО Красноуфимский округ от 25.09.2014 №250, Ревизионной</w:t>
      </w:r>
      <w:proofErr w:type="gramEnd"/>
      <w:r>
        <w:rPr>
          <w:sz w:val="28"/>
          <w:szCs w:val="28"/>
        </w:rPr>
        <w:t xml:space="preserve"> комиссией МО Красноуфимский округ проведена экспертиза  проекта решения Думы МО Красноуфимский округ «О бюджете Муниципального образования Красноуфимский округ на 2019 год и плановый период 2020 </w:t>
      </w:r>
      <w:r w:rsidR="008E52F5">
        <w:rPr>
          <w:sz w:val="28"/>
          <w:szCs w:val="28"/>
        </w:rPr>
        <w:t>–</w:t>
      </w:r>
      <w:r>
        <w:rPr>
          <w:sz w:val="28"/>
          <w:szCs w:val="28"/>
        </w:rPr>
        <w:t xml:space="preserve"> 2021</w:t>
      </w:r>
      <w:r w:rsidR="008E52F5">
        <w:rPr>
          <w:sz w:val="28"/>
          <w:szCs w:val="28"/>
        </w:rPr>
        <w:t xml:space="preserve"> </w:t>
      </w:r>
      <w:r>
        <w:rPr>
          <w:sz w:val="28"/>
          <w:szCs w:val="28"/>
        </w:rPr>
        <w:t>годов».</w:t>
      </w:r>
    </w:p>
    <w:p w:rsidR="00524D73" w:rsidRDefault="00524D73" w:rsidP="004B3D5E">
      <w:pPr>
        <w:ind w:firstLine="709"/>
        <w:jc w:val="both"/>
        <w:rPr>
          <w:sz w:val="28"/>
          <w:szCs w:val="28"/>
        </w:rPr>
      </w:pPr>
      <w:proofErr w:type="gramStart"/>
      <w:r>
        <w:rPr>
          <w:sz w:val="28"/>
          <w:szCs w:val="28"/>
        </w:rPr>
        <w:t xml:space="preserve">Заключение Ревизионной комиссии МО Красноуфимский округ на проект решения Думы МО Красноуфимский округ «О бюджете Муниципального образования Красноуфимский округ на 2019 год и плановый период 2020 </w:t>
      </w:r>
      <w:r w:rsidR="008E52F5">
        <w:rPr>
          <w:sz w:val="28"/>
          <w:szCs w:val="28"/>
        </w:rPr>
        <w:t>–</w:t>
      </w:r>
      <w:r>
        <w:rPr>
          <w:sz w:val="28"/>
          <w:szCs w:val="28"/>
        </w:rPr>
        <w:t xml:space="preserve"> 2021</w:t>
      </w:r>
      <w:r w:rsidR="008E52F5">
        <w:rPr>
          <w:sz w:val="28"/>
          <w:szCs w:val="28"/>
        </w:rPr>
        <w:t xml:space="preserve"> </w:t>
      </w:r>
      <w:r>
        <w:rPr>
          <w:sz w:val="28"/>
          <w:szCs w:val="28"/>
        </w:rPr>
        <w:t>годов» подготовлено в соответствии с Бюджетным кодексом Российской Федерации (далее</w:t>
      </w:r>
      <w:r w:rsidR="004B3D5E">
        <w:rPr>
          <w:sz w:val="28"/>
          <w:szCs w:val="28"/>
        </w:rPr>
        <w:t xml:space="preserve"> –</w:t>
      </w:r>
      <w:r>
        <w:rPr>
          <w:sz w:val="28"/>
          <w:szCs w:val="28"/>
        </w:rPr>
        <w:t xml:space="preserve"> БК</w:t>
      </w:r>
      <w:r w:rsidR="004B3D5E">
        <w:rPr>
          <w:sz w:val="28"/>
          <w:szCs w:val="28"/>
        </w:rPr>
        <w:t xml:space="preserve"> </w:t>
      </w:r>
      <w:r>
        <w:rPr>
          <w:sz w:val="28"/>
          <w:szCs w:val="28"/>
        </w:rPr>
        <w:t xml:space="preserve">РФ), </w:t>
      </w:r>
      <w:r w:rsidR="004B3D5E">
        <w:rPr>
          <w:sz w:val="28"/>
          <w:szCs w:val="28"/>
        </w:rPr>
        <w:t>Положение</w:t>
      </w:r>
      <w:r w:rsidR="00513D2A">
        <w:rPr>
          <w:sz w:val="28"/>
          <w:szCs w:val="28"/>
        </w:rPr>
        <w:t>м</w:t>
      </w:r>
      <w:r w:rsidR="004B3D5E">
        <w:rPr>
          <w:sz w:val="28"/>
          <w:szCs w:val="28"/>
        </w:rPr>
        <w:t xml:space="preserve"> о бюджетном процессе</w:t>
      </w:r>
      <w:r>
        <w:rPr>
          <w:sz w:val="28"/>
          <w:szCs w:val="28"/>
        </w:rPr>
        <w:t>, решением Думы МО Красноуфимский  округ «Об утверждении Положения Ревизионной комиссии Муниципального образования Красноуфимский округ» и распоряжением Ревизионной</w:t>
      </w:r>
      <w:proofErr w:type="gramEnd"/>
      <w:r>
        <w:rPr>
          <w:sz w:val="28"/>
          <w:szCs w:val="28"/>
        </w:rPr>
        <w:t xml:space="preserve"> комиссии МО Красноуфимский округ от 27.12.2013 №61 «Об утверждении Стандарта внешнего финансового контроля «Проведение экспертизы Проекта решения о местном бюджете».</w:t>
      </w:r>
    </w:p>
    <w:p w:rsidR="00524D73" w:rsidRDefault="00524D73" w:rsidP="00524D73">
      <w:pPr>
        <w:ind w:firstLine="709"/>
        <w:jc w:val="both"/>
        <w:rPr>
          <w:sz w:val="28"/>
          <w:szCs w:val="28"/>
        </w:rPr>
      </w:pPr>
      <w:proofErr w:type="gramStart"/>
      <w:r w:rsidRPr="00137899">
        <w:rPr>
          <w:sz w:val="28"/>
          <w:szCs w:val="28"/>
        </w:rPr>
        <w:t xml:space="preserve">При подготовке заключения Ревизионная комиссия МО Красноуфимский округ (далее </w:t>
      </w:r>
      <w:r w:rsidR="0086302B">
        <w:rPr>
          <w:sz w:val="28"/>
          <w:szCs w:val="28"/>
        </w:rPr>
        <w:t xml:space="preserve">– </w:t>
      </w:r>
      <w:r w:rsidRPr="00137899">
        <w:rPr>
          <w:sz w:val="28"/>
          <w:szCs w:val="28"/>
        </w:rPr>
        <w:t>Ревизионная</w:t>
      </w:r>
      <w:r w:rsidR="0086302B">
        <w:rPr>
          <w:sz w:val="28"/>
          <w:szCs w:val="28"/>
        </w:rPr>
        <w:t xml:space="preserve"> </w:t>
      </w:r>
      <w:r w:rsidRPr="00137899">
        <w:rPr>
          <w:sz w:val="28"/>
          <w:szCs w:val="28"/>
        </w:rPr>
        <w:t>комиссия) учитывала необходимость реализации положений Послания Президента Российской Федерации Федеральному Собранию Ро</w:t>
      </w:r>
      <w:r w:rsidR="00137899" w:rsidRPr="00137899">
        <w:rPr>
          <w:sz w:val="28"/>
          <w:szCs w:val="28"/>
        </w:rPr>
        <w:t>ссийской Федерации от 01 марта 2018</w:t>
      </w:r>
      <w:r w:rsidRPr="00137899">
        <w:rPr>
          <w:sz w:val="28"/>
          <w:szCs w:val="28"/>
        </w:rPr>
        <w:t xml:space="preserve"> года (в части бюджетной и налоговой  политики),</w:t>
      </w:r>
      <w:r>
        <w:rPr>
          <w:sz w:val="28"/>
          <w:szCs w:val="28"/>
        </w:rPr>
        <w:t xml:space="preserve"> Указов Президента Российской Федерации от 07.05.2012</w:t>
      </w:r>
      <w:r w:rsidR="00277666">
        <w:rPr>
          <w:sz w:val="28"/>
          <w:szCs w:val="28"/>
        </w:rPr>
        <w:t> </w:t>
      </w:r>
      <w:r>
        <w:rPr>
          <w:sz w:val="28"/>
          <w:szCs w:val="28"/>
        </w:rPr>
        <w:t>года, Бюджетного послания Губернатора Свердловской области Законодательному Собранию Свердловской области от 17 октября 2016 года, содержащих основные направлений бюджетной и</w:t>
      </w:r>
      <w:proofErr w:type="gramEnd"/>
      <w:r>
        <w:rPr>
          <w:sz w:val="28"/>
          <w:szCs w:val="28"/>
        </w:rPr>
        <w:t xml:space="preserve"> </w:t>
      </w:r>
      <w:proofErr w:type="gramStart"/>
      <w:r>
        <w:rPr>
          <w:sz w:val="28"/>
          <w:szCs w:val="28"/>
        </w:rPr>
        <w:t xml:space="preserve">налоговой политики Свердловской области на 2017 год и плановый период 2018-2019 годы, Стратегии социально-экономического развития Свердловской области на 2016-2030 годы, </w:t>
      </w:r>
      <w:r w:rsidRPr="00F85028">
        <w:rPr>
          <w:sz w:val="28"/>
          <w:szCs w:val="28"/>
        </w:rPr>
        <w:t>Стратегии социально-экономического развития Муниципального образования Красноуфимский округ на период до 2020 года,</w:t>
      </w:r>
      <w:r>
        <w:rPr>
          <w:sz w:val="28"/>
          <w:szCs w:val="28"/>
        </w:rPr>
        <w:t xml:space="preserve"> Основных направлени</w:t>
      </w:r>
      <w:r w:rsidR="000555E3">
        <w:rPr>
          <w:sz w:val="28"/>
          <w:szCs w:val="28"/>
        </w:rPr>
        <w:t>й</w:t>
      </w:r>
      <w:r>
        <w:rPr>
          <w:sz w:val="28"/>
          <w:szCs w:val="28"/>
        </w:rPr>
        <w:t xml:space="preserve"> бюджетной политики М</w:t>
      </w:r>
      <w:r w:rsidR="00277666">
        <w:rPr>
          <w:sz w:val="28"/>
          <w:szCs w:val="28"/>
        </w:rPr>
        <w:t>О</w:t>
      </w:r>
      <w:r>
        <w:rPr>
          <w:sz w:val="28"/>
          <w:szCs w:val="28"/>
        </w:rPr>
        <w:t xml:space="preserve"> Красноуфимский округ и налоговой политики М</w:t>
      </w:r>
      <w:r w:rsidR="00277666">
        <w:rPr>
          <w:sz w:val="28"/>
          <w:szCs w:val="28"/>
        </w:rPr>
        <w:t>О</w:t>
      </w:r>
      <w:r w:rsidR="00FE00C1">
        <w:rPr>
          <w:sz w:val="28"/>
          <w:szCs w:val="28"/>
        </w:rPr>
        <w:t xml:space="preserve"> Красноуфимский округ на 2019 год и плановый период 2020</w:t>
      </w:r>
      <w:r w:rsidR="00D407EE">
        <w:rPr>
          <w:sz w:val="28"/>
          <w:szCs w:val="28"/>
        </w:rPr>
        <w:t xml:space="preserve"> и 2021</w:t>
      </w:r>
      <w:r>
        <w:rPr>
          <w:sz w:val="28"/>
          <w:szCs w:val="28"/>
        </w:rPr>
        <w:t xml:space="preserve"> годов, утвержденных постановлением главы МО Красноуф</w:t>
      </w:r>
      <w:r w:rsidR="00D407EE">
        <w:rPr>
          <w:sz w:val="28"/>
          <w:szCs w:val="28"/>
        </w:rPr>
        <w:t>имский</w:t>
      </w:r>
      <w:proofErr w:type="gramEnd"/>
      <w:r w:rsidR="00D407EE">
        <w:rPr>
          <w:sz w:val="28"/>
          <w:szCs w:val="28"/>
        </w:rPr>
        <w:t xml:space="preserve"> округ от 06.11.2018 №118</w:t>
      </w:r>
      <w:r>
        <w:rPr>
          <w:sz w:val="28"/>
          <w:szCs w:val="28"/>
        </w:rPr>
        <w:t>.</w:t>
      </w:r>
    </w:p>
    <w:p w:rsidR="00541E2C" w:rsidRDefault="00524D73" w:rsidP="00C35E81">
      <w:pPr>
        <w:ind w:firstLine="709"/>
        <w:jc w:val="both"/>
        <w:rPr>
          <w:sz w:val="28"/>
          <w:szCs w:val="28"/>
        </w:rPr>
      </w:pPr>
      <w:r>
        <w:rPr>
          <w:sz w:val="28"/>
          <w:szCs w:val="28"/>
        </w:rPr>
        <w:lastRenderedPageBreak/>
        <w:t>В ходе экспертизы рассмотрены вопросы, определенные в п.п.3.1.5.  Стандарта внешнего финансового контроля «Проведения экспертизы Проекта решения о местном бюджете», утвержденного распоряжением Ревизионной комиссии от 27.12.2013 №61.</w:t>
      </w:r>
    </w:p>
    <w:p w:rsidR="00524D73" w:rsidRDefault="00524D73" w:rsidP="00524D73">
      <w:pPr>
        <w:ind w:firstLine="709"/>
        <w:jc w:val="both"/>
        <w:rPr>
          <w:sz w:val="28"/>
          <w:szCs w:val="28"/>
        </w:rPr>
      </w:pPr>
      <w:r>
        <w:rPr>
          <w:sz w:val="28"/>
          <w:szCs w:val="28"/>
        </w:rPr>
        <w:t>Проект решения Думы  МО Красноуфимский округ «О бюджете Муниципального образова</w:t>
      </w:r>
      <w:r w:rsidR="00D407EE">
        <w:rPr>
          <w:sz w:val="28"/>
          <w:szCs w:val="28"/>
        </w:rPr>
        <w:t>ния Красноуфимский округ на 2019 год и плановый период 2020 и 2021</w:t>
      </w:r>
      <w:r>
        <w:rPr>
          <w:sz w:val="28"/>
          <w:szCs w:val="28"/>
        </w:rPr>
        <w:t xml:space="preserve"> годов» (далее – Проект решения) внесён главой МО Красноуфимский округ на рассмотрение в Д</w:t>
      </w:r>
      <w:r w:rsidR="00D407EE">
        <w:rPr>
          <w:sz w:val="28"/>
          <w:szCs w:val="28"/>
        </w:rPr>
        <w:t>уму МО Красноуфимский округ 15.11.2018</w:t>
      </w:r>
      <w:r>
        <w:rPr>
          <w:sz w:val="28"/>
          <w:szCs w:val="28"/>
        </w:rPr>
        <w:t xml:space="preserve"> года, что соответствует требованию статьи 42 Положения </w:t>
      </w:r>
      <w:r w:rsidR="00E0589D">
        <w:rPr>
          <w:sz w:val="28"/>
          <w:szCs w:val="28"/>
        </w:rPr>
        <w:t xml:space="preserve">о </w:t>
      </w:r>
      <w:r>
        <w:rPr>
          <w:sz w:val="28"/>
          <w:szCs w:val="28"/>
        </w:rPr>
        <w:t>бюджетном  процессе.</w:t>
      </w:r>
    </w:p>
    <w:p w:rsidR="00524D73" w:rsidRDefault="00524D73" w:rsidP="00524D73">
      <w:pPr>
        <w:ind w:firstLine="709"/>
        <w:jc w:val="both"/>
        <w:rPr>
          <w:sz w:val="28"/>
          <w:szCs w:val="28"/>
        </w:rPr>
      </w:pPr>
      <w:r>
        <w:rPr>
          <w:sz w:val="28"/>
          <w:szCs w:val="28"/>
        </w:rPr>
        <w:t>Принятый к рассмотрению Думой МО Красноуфимский округ Проект решения в этот же день направлен в Ре</w:t>
      </w:r>
      <w:r w:rsidR="00D407EE">
        <w:rPr>
          <w:sz w:val="28"/>
          <w:szCs w:val="28"/>
        </w:rPr>
        <w:t>визионную комиссию (письмо от 15.11.2015 №</w:t>
      </w:r>
      <w:r w:rsidR="00B07F86">
        <w:rPr>
          <w:sz w:val="28"/>
          <w:szCs w:val="28"/>
        </w:rPr>
        <w:t>8</w:t>
      </w:r>
      <w:r>
        <w:rPr>
          <w:sz w:val="28"/>
          <w:szCs w:val="28"/>
        </w:rPr>
        <w:t>), что соотв</w:t>
      </w:r>
      <w:r w:rsidR="00513D2A">
        <w:rPr>
          <w:sz w:val="28"/>
          <w:szCs w:val="28"/>
        </w:rPr>
        <w:t xml:space="preserve">етствует требованиям статьи 43 </w:t>
      </w:r>
      <w:r>
        <w:rPr>
          <w:sz w:val="28"/>
          <w:szCs w:val="28"/>
        </w:rPr>
        <w:t xml:space="preserve">Положения </w:t>
      </w:r>
      <w:r w:rsidR="00E0589D">
        <w:rPr>
          <w:sz w:val="28"/>
          <w:szCs w:val="28"/>
        </w:rPr>
        <w:t>о</w:t>
      </w:r>
      <w:r>
        <w:rPr>
          <w:sz w:val="28"/>
          <w:szCs w:val="28"/>
        </w:rPr>
        <w:t xml:space="preserve"> бюджетном процессе</w:t>
      </w:r>
      <w:r w:rsidR="00E0589D">
        <w:rPr>
          <w:sz w:val="28"/>
          <w:szCs w:val="28"/>
        </w:rPr>
        <w:t>.</w:t>
      </w:r>
      <w:r>
        <w:rPr>
          <w:sz w:val="28"/>
          <w:szCs w:val="28"/>
        </w:rPr>
        <w:t xml:space="preserve"> </w:t>
      </w:r>
    </w:p>
    <w:p w:rsidR="00197805" w:rsidRDefault="00524D73" w:rsidP="00197805">
      <w:pPr>
        <w:ind w:firstLine="709"/>
        <w:jc w:val="both"/>
        <w:rPr>
          <w:sz w:val="28"/>
          <w:szCs w:val="28"/>
        </w:rPr>
      </w:pPr>
      <w:r>
        <w:rPr>
          <w:sz w:val="28"/>
          <w:szCs w:val="28"/>
        </w:rPr>
        <w:t xml:space="preserve">Документы и материалы, представленные вместе с Проектом решения, </w:t>
      </w:r>
      <w:r w:rsidRPr="002171A1">
        <w:rPr>
          <w:sz w:val="28"/>
          <w:szCs w:val="28"/>
        </w:rPr>
        <w:t xml:space="preserve">соответствуют перечню, </w:t>
      </w:r>
      <w:r w:rsidR="00C35E81">
        <w:rPr>
          <w:sz w:val="28"/>
          <w:szCs w:val="28"/>
        </w:rPr>
        <w:t xml:space="preserve">соответствуют требованию </w:t>
      </w:r>
      <w:r w:rsidRPr="002171A1">
        <w:rPr>
          <w:sz w:val="28"/>
          <w:szCs w:val="28"/>
        </w:rPr>
        <w:t>статьей 184.2 Б</w:t>
      </w:r>
      <w:r w:rsidR="00580501" w:rsidRPr="002171A1">
        <w:rPr>
          <w:sz w:val="28"/>
          <w:szCs w:val="28"/>
        </w:rPr>
        <w:t>К</w:t>
      </w:r>
      <w:r w:rsidR="00986E44">
        <w:rPr>
          <w:sz w:val="28"/>
          <w:szCs w:val="28"/>
        </w:rPr>
        <w:t xml:space="preserve"> РФ</w:t>
      </w:r>
      <w:r w:rsidRPr="002171A1">
        <w:rPr>
          <w:sz w:val="28"/>
          <w:szCs w:val="28"/>
        </w:rPr>
        <w:t xml:space="preserve"> </w:t>
      </w:r>
      <w:r>
        <w:rPr>
          <w:sz w:val="28"/>
          <w:szCs w:val="28"/>
        </w:rPr>
        <w:t xml:space="preserve">и </w:t>
      </w:r>
      <w:r w:rsidR="002171A1">
        <w:rPr>
          <w:sz w:val="28"/>
          <w:szCs w:val="28"/>
        </w:rPr>
        <w:t>статьей 42 Положения о бюджетном процессе.</w:t>
      </w:r>
      <w:r w:rsidR="00513D2A">
        <w:rPr>
          <w:sz w:val="28"/>
          <w:szCs w:val="28"/>
        </w:rPr>
        <w:t xml:space="preserve"> Данное замечание Ревизионной комиссией отмечалось ранее </w:t>
      </w:r>
      <w:r w:rsidR="00197805">
        <w:rPr>
          <w:sz w:val="28"/>
          <w:szCs w:val="28"/>
        </w:rPr>
        <w:t>(заключени</w:t>
      </w:r>
      <w:r w:rsidR="00513D2A">
        <w:rPr>
          <w:sz w:val="28"/>
          <w:szCs w:val="28"/>
        </w:rPr>
        <w:t>е</w:t>
      </w:r>
      <w:r w:rsidR="00197805">
        <w:rPr>
          <w:sz w:val="28"/>
          <w:szCs w:val="28"/>
        </w:rPr>
        <w:t xml:space="preserve"> на Проект решения на 2018 год</w:t>
      </w:r>
      <w:r w:rsidR="00274765">
        <w:rPr>
          <w:sz w:val="28"/>
          <w:szCs w:val="28"/>
        </w:rPr>
        <w:t xml:space="preserve"> и плановый период 2019-2020 годов</w:t>
      </w:r>
      <w:r w:rsidR="00197805">
        <w:rPr>
          <w:sz w:val="28"/>
          <w:szCs w:val="28"/>
        </w:rPr>
        <w:t>).</w:t>
      </w:r>
    </w:p>
    <w:p w:rsidR="00541E2C" w:rsidRDefault="00580501" w:rsidP="00C35E81">
      <w:pPr>
        <w:ind w:firstLine="709"/>
        <w:jc w:val="both"/>
        <w:rPr>
          <w:sz w:val="28"/>
          <w:szCs w:val="28"/>
        </w:rPr>
      </w:pPr>
      <w:proofErr w:type="gramStart"/>
      <w:r w:rsidRPr="008E578E">
        <w:rPr>
          <w:sz w:val="28"/>
          <w:szCs w:val="28"/>
        </w:rPr>
        <w:t>Прогноз социально-экономического развития М</w:t>
      </w:r>
      <w:r w:rsidR="00513D2A">
        <w:rPr>
          <w:sz w:val="28"/>
          <w:szCs w:val="28"/>
        </w:rPr>
        <w:t>О</w:t>
      </w:r>
      <w:r w:rsidRPr="008E578E">
        <w:rPr>
          <w:sz w:val="28"/>
          <w:szCs w:val="28"/>
        </w:rPr>
        <w:t xml:space="preserve"> Красноуфимский округ на 2019-2021 годы</w:t>
      </w:r>
      <w:r w:rsidR="0086302B" w:rsidRPr="008E578E">
        <w:rPr>
          <w:sz w:val="28"/>
          <w:szCs w:val="28"/>
        </w:rPr>
        <w:t>,</w:t>
      </w:r>
      <w:r w:rsidR="0086302B">
        <w:rPr>
          <w:sz w:val="28"/>
          <w:szCs w:val="28"/>
        </w:rPr>
        <w:t xml:space="preserve"> утвержден постановлением </w:t>
      </w:r>
      <w:r w:rsidR="00513D2A">
        <w:rPr>
          <w:sz w:val="28"/>
          <w:szCs w:val="28"/>
        </w:rPr>
        <w:t>г</w:t>
      </w:r>
      <w:r w:rsidR="0086302B">
        <w:rPr>
          <w:sz w:val="28"/>
          <w:szCs w:val="28"/>
        </w:rPr>
        <w:t xml:space="preserve">лавы МО Красноуфимский округ </w:t>
      </w:r>
      <w:r w:rsidR="0086302B" w:rsidRPr="00277666">
        <w:rPr>
          <w:sz w:val="28"/>
          <w:szCs w:val="28"/>
        </w:rPr>
        <w:t xml:space="preserve">от 15.11.2018 №1036 </w:t>
      </w:r>
      <w:r w:rsidRPr="00277666">
        <w:rPr>
          <w:sz w:val="28"/>
          <w:szCs w:val="28"/>
        </w:rPr>
        <w:t>в нарушение</w:t>
      </w:r>
      <w:r>
        <w:rPr>
          <w:sz w:val="28"/>
          <w:szCs w:val="28"/>
        </w:rPr>
        <w:t xml:space="preserve"> </w:t>
      </w:r>
      <w:r w:rsidR="0086302B">
        <w:rPr>
          <w:sz w:val="28"/>
          <w:szCs w:val="28"/>
        </w:rPr>
        <w:t>сроков установленных Планом мероприятий по составлению проекта бюджета М</w:t>
      </w:r>
      <w:r w:rsidR="006B1A47">
        <w:rPr>
          <w:sz w:val="28"/>
          <w:szCs w:val="28"/>
        </w:rPr>
        <w:t>О</w:t>
      </w:r>
      <w:r w:rsidR="0086302B">
        <w:rPr>
          <w:sz w:val="28"/>
          <w:szCs w:val="28"/>
        </w:rPr>
        <w:t xml:space="preserve"> Красноуфимский округ на 2019 год и плановый период 2020 и 2021 годов</w:t>
      </w:r>
      <w:r w:rsidR="006B1A47">
        <w:rPr>
          <w:sz w:val="28"/>
          <w:szCs w:val="28"/>
        </w:rPr>
        <w:t xml:space="preserve"> (</w:t>
      </w:r>
      <w:r w:rsidR="008E578E">
        <w:rPr>
          <w:sz w:val="28"/>
          <w:szCs w:val="28"/>
        </w:rPr>
        <w:t xml:space="preserve">направляется на утверждение </w:t>
      </w:r>
      <w:r w:rsidR="006B1A47">
        <w:rPr>
          <w:sz w:val="28"/>
          <w:szCs w:val="28"/>
        </w:rPr>
        <w:t>не позднее</w:t>
      </w:r>
      <w:r w:rsidR="008E578E">
        <w:rPr>
          <w:sz w:val="28"/>
          <w:szCs w:val="28"/>
        </w:rPr>
        <w:t>,</w:t>
      </w:r>
      <w:r w:rsidR="006B1A47">
        <w:rPr>
          <w:sz w:val="28"/>
          <w:szCs w:val="28"/>
        </w:rPr>
        <w:t xml:space="preserve"> чем за 3 недели до внесения </w:t>
      </w:r>
      <w:r w:rsidR="008E578E">
        <w:rPr>
          <w:sz w:val="28"/>
          <w:szCs w:val="28"/>
        </w:rPr>
        <w:t>Проекта бюджета</w:t>
      </w:r>
      <w:r w:rsidR="00513D2A">
        <w:rPr>
          <w:sz w:val="28"/>
          <w:szCs w:val="28"/>
        </w:rPr>
        <w:t>;</w:t>
      </w:r>
      <w:proofErr w:type="gramEnd"/>
      <w:r w:rsidR="008E578E">
        <w:rPr>
          <w:sz w:val="28"/>
          <w:szCs w:val="28"/>
        </w:rPr>
        <w:t xml:space="preserve"> предоставляется в Думу МО Красноуфимский округ до 01 ноября 2018 года</w:t>
      </w:r>
      <w:r w:rsidR="006B1A47">
        <w:rPr>
          <w:sz w:val="28"/>
          <w:szCs w:val="28"/>
        </w:rPr>
        <w:t>), утвержденным постановлением Администрации МО Красноуфимский округ от 06.06.2018 №513</w:t>
      </w:r>
      <w:r>
        <w:rPr>
          <w:sz w:val="28"/>
          <w:szCs w:val="28"/>
        </w:rPr>
        <w:t>.</w:t>
      </w:r>
    </w:p>
    <w:p w:rsidR="00524D73" w:rsidRDefault="00524D73" w:rsidP="002F0101">
      <w:pPr>
        <w:ind w:firstLine="709"/>
        <w:jc w:val="both"/>
        <w:rPr>
          <w:sz w:val="28"/>
          <w:szCs w:val="28"/>
        </w:rPr>
      </w:pPr>
      <w:r>
        <w:rPr>
          <w:sz w:val="28"/>
          <w:szCs w:val="28"/>
        </w:rPr>
        <w:t>При составлении Проекта решения соблюдены принципы бюджетной системы Российской Федерации, предусмотренные ст</w:t>
      </w:r>
      <w:r w:rsidR="002F0101">
        <w:rPr>
          <w:sz w:val="28"/>
          <w:szCs w:val="28"/>
        </w:rPr>
        <w:t xml:space="preserve">атьей </w:t>
      </w:r>
      <w:r>
        <w:rPr>
          <w:sz w:val="28"/>
          <w:szCs w:val="28"/>
        </w:rPr>
        <w:t>28</w:t>
      </w:r>
      <w:r>
        <w:t xml:space="preserve"> </w:t>
      </w:r>
      <w:r>
        <w:rPr>
          <w:sz w:val="28"/>
          <w:szCs w:val="28"/>
        </w:rPr>
        <w:t>и установленные ст</w:t>
      </w:r>
      <w:r w:rsidR="002F0101">
        <w:rPr>
          <w:sz w:val="28"/>
          <w:szCs w:val="28"/>
        </w:rPr>
        <w:t>атьями</w:t>
      </w:r>
      <w:r>
        <w:rPr>
          <w:sz w:val="28"/>
          <w:szCs w:val="28"/>
        </w:rPr>
        <w:t xml:space="preserve"> 29 – 38.2 БК РФ.</w:t>
      </w:r>
    </w:p>
    <w:p w:rsidR="00524D73" w:rsidRDefault="00524D73" w:rsidP="002F0101">
      <w:pPr>
        <w:ind w:firstLine="709"/>
        <w:jc w:val="both"/>
        <w:rPr>
          <w:bCs/>
          <w:sz w:val="28"/>
          <w:szCs w:val="28"/>
        </w:rPr>
      </w:pPr>
      <w:r>
        <w:rPr>
          <w:sz w:val="28"/>
          <w:szCs w:val="28"/>
        </w:rPr>
        <w:t xml:space="preserve">Проект </w:t>
      </w:r>
      <w:r>
        <w:rPr>
          <w:bCs/>
          <w:sz w:val="28"/>
          <w:szCs w:val="28"/>
        </w:rPr>
        <w:t xml:space="preserve">решения опубликован в средствах массовой информации в газете «Вперед» №133-134 </w:t>
      </w:r>
      <w:r w:rsidR="002F0101">
        <w:rPr>
          <w:bCs/>
          <w:sz w:val="28"/>
          <w:szCs w:val="28"/>
        </w:rPr>
        <w:t>(14053-15054)</w:t>
      </w:r>
      <w:r>
        <w:rPr>
          <w:bCs/>
          <w:sz w:val="28"/>
          <w:szCs w:val="28"/>
        </w:rPr>
        <w:t xml:space="preserve"> от 9</w:t>
      </w:r>
      <w:r w:rsidR="002F0101">
        <w:rPr>
          <w:bCs/>
          <w:sz w:val="28"/>
          <w:szCs w:val="28"/>
        </w:rPr>
        <w:t>-13</w:t>
      </w:r>
      <w:r>
        <w:rPr>
          <w:bCs/>
          <w:sz w:val="28"/>
          <w:szCs w:val="28"/>
        </w:rPr>
        <w:t xml:space="preserve"> ноября 2017 года для проведения обсуждения и публичных слушаний.</w:t>
      </w:r>
    </w:p>
    <w:p w:rsidR="00C35E81" w:rsidRDefault="00C35E81" w:rsidP="00C35E81">
      <w:pPr>
        <w:jc w:val="both"/>
        <w:rPr>
          <w:bCs/>
          <w:sz w:val="28"/>
          <w:szCs w:val="28"/>
        </w:rPr>
      </w:pPr>
    </w:p>
    <w:p w:rsidR="00524D73" w:rsidRDefault="00524D73" w:rsidP="002171A1">
      <w:pPr>
        <w:jc w:val="center"/>
        <w:rPr>
          <w:sz w:val="28"/>
          <w:szCs w:val="28"/>
        </w:rPr>
      </w:pPr>
      <w:r>
        <w:rPr>
          <w:i/>
          <w:iCs/>
          <w:sz w:val="28"/>
          <w:szCs w:val="28"/>
        </w:rPr>
        <w:t xml:space="preserve">2. Общая характеристика </w:t>
      </w:r>
      <w:r w:rsidR="002171A1">
        <w:rPr>
          <w:i/>
          <w:iCs/>
          <w:sz w:val="28"/>
          <w:szCs w:val="28"/>
        </w:rPr>
        <w:t>П</w:t>
      </w:r>
      <w:r>
        <w:rPr>
          <w:i/>
          <w:iCs/>
          <w:sz w:val="28"/>
          <w:szCs w:val="28"/>
        </w:rPr>
        <w:t>роекта решения</w:t>
      </w:r>
    </w:p>
    <w:p w:rsidR="00524D73" w:rsidRDefault="00524D73" w:rsidP="00524D73">
      <w:pPr>
        <w:ind w:firstLine="540"/>
        <w:jc w:val="both"/>
        <w:rPr>
          <w:sz w:val="28"/>
          <w:szCs w:val="28"/>
        </w:rPr>
      </w:pPr>
      <w:r>
        <w:rPr>
          <w:sz w:val="28"/>
          <w:szCs w:val="28"/>
        </w:rPr>
        <w:t xml:space="preserve">В соответствии со статьей 169 БК РФ Проект решения составляется на основе прогноза социально-экономического развития в целях финансового обеспечения расходных обязательств. </w:t>
      </w:r>
    </w:p>
    <w:p w:rsidR="002171A1" w:rsidRDefault="002171A1" w:rsidP="002171A1">
      <w:pPr>
        <w:ind w:firstLine="540"/>
        <w:jc w:val="both"/>
        <w:rPr>
          <w:sz w:val="28"/>
          <w:szCs w:val="28"/>
        </w:rPr>
      </w:pPr>
      <w:r>
        <w:rPr>
          <w:sz w:val="28"/>
          <w:szCs w:val="28"/>
        </w:rPr>
        <w:t>Представленный Прогноз социально-экономического развития МО Красноуфимский округ на 2019 – 2021 годы, утверждён постановлением  Администрации МО Красноуфимский округ от 15.11.2018 № 1036.</w:t>
      </w:r>
    </w:p>
    <w:p w:rsidR="002171A1" w:rsidRPr="006A48AB" w:rsidRDefault="002171A1" w:rsidP="002171A1">
      <w:pPr>
        <w:ind w:firstLine="540"/>
        <w:jc w:val="both"/>
        <w:rPr>
          <w:sz w:val="28"/>
          <w:szCs w:val="28"/>
        </w:rPr>
      </w:pPr>
      <w:proofErr w:type="gramStart"/>
      <w:r>
        <w:rPr>
          <w:sz w:val="28"/>
          <w:szCs w:val="28"/>
        </w:rPr>
        <w:t>Прогноз социально-экономического развития МО Красноуфимский округ на 2019 – 2021 годы разработан в соответствии с БК РФ,</w:t>
      </w:r>
      <w:r>
        <w:rPr>
          <w:sz w:val="26"/>
          <w:szCs w:val="26"/>
        </w:rPr>
        <w:t xml:space="preserve">  </w:t>
      </w:r>
      <w:r>
        <w:rPr>
          <w:sz w:val="28"/>
          <w:szCs w:val="28"/>
        </w:rPr>
        <w:t xml:space="preserve"> Федеральным </w:t>
      </w:r>
      <w:hyperlink r:id="rId8" w:history="1">
        <w:r w:rsidRPr="002171A1">
          <w:rPr>
            <w:rStyle w:val="a3"/>
            <w:color w:val="000000" w:themeColor="text1"/>
            <w:sz w:val="28"/>
            <w:szCs w:val="28"/>
            <w:u w:val="none"/>
          </w:rPr>
          <w:t>законом</w:t>
        </w:r>
      </w:hyperlink>
      <w:r w:rsidRPr="002171A1">
        <w:rPr>
          <w:color w:val="000000" w:themeColor="text1"/>
          <w:sz w:val="28"/>
          <w:szCs w:val="28"/>
        </w:rPr>
        <w:t xml:space="preserve"> от 28 июня 2014 года N 172-ФЗ «О стратегическом планировании в Российской Федерации», </w:t>
      </w:r>
      <w:hyperlink r:id="rId9" w:history="1">
        <w:r w:rsidRPr="002171A1">
          <w:rPr>
            <w:rStyle w:val="a3"/>
            <w:color w:val="000000" w:themeColor="text1"/>
            <w:sz w:val="28"/>
            <w:szCs w:val="28"/>
            <w:u w:val="none"/>
          </w:rPr>
          <w:t>Законом</w:t>
        </w:r>
      </w:hyperlink>
      <w:r w:rsidRPr="002171A1">
        <w:rPr>
          <w:color w:val="000000" w:themeColor="text1"/>
          <w:sz w:val="28"/>
          <w:szCs w:val="28"/>
        </w:rPr>
        <w:t xml:space="preserve"> Свердловской области от 15 июня 2015 года N 45-ОЗ «О стратегическом планировании в Российской Федерации, осуществляемом на территории Свердловской области», </w:t>
      </w:r>
      <w:hyperlink r:id="rId10" w:history="1">
        <w:r w:rsidRPr="002171A1">
          <w:rPr>
            <w:rStyle w:val="a3"/>
            <w:color w:val="000000" w:themeColor="text1"/>
            <w:sz w:val="28"/>
            <w:szCs w:val="28"/>
            <w:u w:val="none"/>
          </w:rPr>
          <w:t>постановлением</w:t>
        </w:r>
      </w:hyperlink>
      <w:r w:rsidRPr="002171A1">
        <w:rPr>
          <w:color w:val="000000" w:themeColor="text1"/>
          <w:sz w:val="28"/>
          <w:szCs w:val="28"/>
        </w:rPr>
        <w:t xml:space="preserve"> </w:t>
      </w:r>
      <w:r w:rsidRPr="002171A1">
        <w:rPr>
          <w:sz w:val="28"/>
          <w:szCs w:val="28"/>
        </w:rPr>
        <w:t>Администрации МО Красноуфимский округ от 26.08.2016 №</w:t>
      </w:r>
      <w:r>
        <w:rPr>
          <w:sz w:val="28"/>
          <w:szCs w:val="28"/>
        </w:rPr>
        <w:t> </w:t>
      </w:r>
      <w:r w:rsidRPr="002171A1">
        <w:rPr>
          <w:sz w:val="28"/>
          <w:szCs w:val="28"/>
        </w:rPr>
        <w:t>725</w:t>
      </w:r>
      <w:proofErr w:type="gramEnd"/>
      <w:r w:rsidRPr="002171A1">
        <w:rPr>
          <w:sz w:val="28"/>
          <w:szCs w:val="28"/>
        </w:rPr>
        <w:t xml:space="preserve"> «Об утверж</w:t>
      </w:r>
      <w:r>
        <w:rPr>
          <w:sz w:val="28"/>
          <w:szCs w:val="28"/>
        </w:rPr>
        <w:t xml:space="preserve">дении Порядка разработки и корректировки прогноза социально-экономического развития МО Красноуфимский округ на среднесрочный период, на основе сценарных условий определенных в Стратегии социально-экономического развития  МО Красноуфимский округ   на </w:t>
      </w:r>
      <w:r w:rsidRPr="006A48AB">
        <w:rPr>
          <w:sz w:val="28"/>
          <w:szCs w:val="28"/>
        </w:rPr>
        <w:t xml:space="preserve">период до 2020 года, утвержденной постановлением Администрации МО Красноуфимский округ от 06.03.2009 №114. </w:t>
      </w:r>
    </w:p>
    <w:p w:rsidR="00580501" w:rsidRPr="006A48AB" w:rsidRDefault="00580501" w:rsidP="00580501">
      <w:pPr>
        <w:tabs>
          <w:tab w:val="left" w:pos="1440"/>
        </w:tabs>
        <w:ind w:firstLine="709"/>
        <w:jc w:val="both"/>
        <w:rPr>
          <w:sz w:val="28"/>
          <w:szCs w:val="28"/>
        </w:rPr>
      </w:pPr>
      <w:r w:rsidRPr="006A48AB">
        <w:rPr>
          <w:sz w:val="28"/>
          <w:szCs w:val="28"/>
        </w:rPr>
        <w:t>Общая экономическая ситуация, складывающаяся в Российской Федерации, нашла свое отражение и на состоянии экономики МО Красноуфимский округ.</w:t>
      </w:r>
    </w:p>
    <w:p w:rsidR="00580501" w:rsidRPr="006A48AB" w:rsidRDefault="00580501" w:rsidP="00580501">
      <w:pPr>
        <w:tabs>
          <w:tab w:val="left" w:pos="1440"/>
        </w:tabs>
        <w:ind w:firstLine="709"/>
        <w:jc w:val="both"/>
        <w:rPr>
          <w:sz w:val="28"/>
          <w:szCs w:val="28"/>
        </w:rPr>
      </w:pPr>
      <w:r w:rsidRPr="006A48AB">
        <w:rPr>
          <w:sz w:val="28"/>
          <w:szCs w:val="28"/>
        </w:rPr>
        <w:t>Предполагается незначительное улучшение производственной деятельности в отраслях экономики в 2019-2021 годах. Постепенное  ускорение темпов прироста  экономики МО Красноуфимский округ в 2019-2021 годах с  0,2 % до 3,5 % в год. Прогнозируется сдержанная динамика инвестиционной деятельности.</w:t>
      </w:r>
    </w:p>
    <w:p w:rsidR="00580501" w:rsidRPr="006A48AB" w:rsidRDefault="00580501" w:rsidP="00580501">
      <w:pPr>
        <w:tabs>
          <w:tab w:val="left" w:pos="1440"/>
        </w:tabs>
        <w:ind w:firstLine="709"/>
        <w:jc w:val="both"/>
        <w:rPr>
          <w:sz w:val="28"/>
          <w:szCs w:val="28"/>
        </w:rPr>
      </w:pPr>
      <w:r w:rsidRPr="006A48AB">
        <w:rPr>
          <w:sz w:val="28"/>
          <w:szCs w:val="28"/>
        </w:rPr>
        <w:t>В целом в прогнозируемом периоде сохранится положительная динамика в сельскохозяйственном комплексе с 1,1% до 4,1%.</w:t>
      </w:r>
    </w:p>
    <w:p w:rsidR="00580501" w:rsidRDefault="00580501" w:rsidP="00C35E81">
      <w:pPr>
        <w:tabs>
          <w:tab w:val="left" w:pos="1440"/>
        </w:tabs>
        <w:ind w:firstLine="709"/>
        <w:jc w:val="both"/>
        <w:rPr>
          <w:sz w:val="28"/>
          <w:szCs w:val="28"/>
        </w:rPr>
      </w:pPr>
      <w:r w:rsidRPr="006A48AB">
        <w:rPr>
          <w:sz w:val="28"/>
          <w:szCs w:val="28"/>
        </w:rPr>
        <w:t xml:space="preserve">Согласно прогнозу на 2019 год и плановый период 2020-2021 годов, сохранится динамика снижения численности населения. Численность населения МО Красноуфимский округ по состоянию на 01.01.2018 года составляла </w:t>
      </w:r>
      <w:r w:rsidR="00277666">
        <w:rPr>
          <w:sz w:val="28"/>
          <w:szCs w:val="28"/>
        </w:rPr>
        <w:t>25708</w:t>
      </w:r>
      <w:r w:rsidRPr="006A48AB">
        <w:rPr>
          <w:sz w:val="28"/>
          <w:szCs w:val="28"/>
        </w:rPr>
        <w:t xml:space="preserve"> человек. По прогнозу численность населения МО Красноуфимский округ</w:t>
      </w:r>
      <w:r w:rsidRPr="006A48AB">
        <w:t xml:space="preserve"> </w:t>
      </w:r>
      <w:r w:rsidRPr="006A48AB">
        <w:rPr>
          <w:sz w:val="28"/>
          <w:szCs w:val="28"/>
        </w:rPr>
        <w:t>в 2019 году составит 2</w:t>
      </w:r>
      <w:r w:rsidR="00277666">
        <w:rPr>
          <w:sz w:val="28"/>
          <w:szCs w:val="28"/>
        </w:rPr>
        <w:t>490</w:t>
      </w:r>
      <w:r w:rsidRPr="006A48AB">
        <w:rPr>
          <w:sz w:val="28"/>
          <w:szCs w:val="28"/>
        </w:rPr>
        <w:t>0 человек, в 202</w:t>
      </w:r>
      <w:r w:rsidR="00401214">
        <w:rPr>
          <w:sz w:val="28"/>
          <w:szCs w:val="28"/>
        </w:rPr>
        <w:t>0</w:t>
      </w:r>
      <w:r w:rsidRPr="006A48AB">
        <w:rPr>
          <w:sz w:val="28"/>
          <w:szCs w:val="28"/>
        </w:rPr>
        <w:t xml:space="preserve"> году </w:t>
      </w:r>
      <w:r w:rsidR="00401214">
        <w:rPr>
          <w:sz w:val="28"/>
          <w:szCs w:val="28"/>
        </w:rPr>
        <w:t xml:space="preserve">– </w:t>
      </w:r>
      <w:r w:rsidRPr="006A48AB">
        <w:rPr>
          <w:sz w:val="28"/>
          <w:szCs w:val="28"/>
        </w:rPr>
        <w:t>24</w:t>
      </w:r>
      <w:r w:rsidR="00277666">
        <w:rPr>
          <w:sz w:val="28"/>
          <w:szCs w:val="28"/>
        </w:rPr>
        <w:t>5</w:t>
      </w:r>
      <w:r w:rsidRPr="006A48AB">
        <w:rPr>
          <w:sz w:val="28"/>
          <w:szCs w:val="28"/>
        </w:rPr>
        <w:t>00</w:t>
      </w:r>
      <w:r w:rsidR="00401214">
        <w:rPr>
          <w:sz w:val="28"/>
          <w:szCs w:val="28"/>
        </w:rPr>
        <w:t xml:space="preserve"> </w:t>
      </w:r>
      <w:r w:rsidRPr="006A48AB">
        <w:rPr>
          <w:sz w:val="28"/>
          <w:szCs w:val="28"/>
        </w:rPr>
        <w:t>человек.</w:t>
      </w:r>
    </w:p>
    <w:p w:rsidR="00524D73" w:rsidRDefault="00524D73" w:rsidP="006A48AB">
      <w:pPr>
        <w:ind w:firstLine="709"/>
        <w:jc w:val="both"/>
      </w:pPr>
      <w:r>
        <w:rPr>
          <w:sz w:val="28"/>
          <w:szCs w:val="28"/>
        </w:rPr>
        <w:t>Показатели, предусмотренные в Проекте решения, не в полной мере согласуются с показателями, предусмотренными в прогнозе социально-экономического развития МО Красноуфимский округ  на 201</w:t>
      </w:r>
      <w:r w:rsidR="006A48AB">
        <w:rPr>
          <w:sz w:val="28"/>
          <w:szCs w:val="28"/>
        </w:rPr>
        <w:t>9</w:t>
      </w:r>
      <w:r>
        <w:rPr>
          <w:sz w:val="28"/>
          <w:szCs w:val="28"/>
        </w:rPr>
        <w:t xml:space="preserve"> – 202</w:t>
      </w:r>
      <w:r w:rsidR="006A48AB">
        <w:rPr>
          <w:sz w:val="28"/>
          <w:szCs w:val="28"/>
        </w:rPr>
        <w:t>1</w:t>
      </w:r>
      <w:r>
        <w:rPr>
          <w:sz w:val="28"/>
          <w:szCs w:val="28"/>
        </w:rPr>
        <w:t xml:space="preserve"> годы.</w:t>
      </w:r>
      <w:r>
        <w:t xml:space="preserve">   </w:t>
      </w:r>
    </w:p>
    <w:p w:rsidR="006A48AB" w:rsidRDefault="006A48AB" w:rsidP="00C35E81">
      <w:pPr>
        <w:tabs>
          <w:tab w:val="left" w:pos="1620"/>
        </w:tabs>
        <w:ind w:right="355"/>
        <w:jc w:val="both"/>
        <w:rPr>
          <w:sz w:val="28"/>
          <w:szCs w:val="28"/>
        </w:rPr>
      </w:pPr>
    </w:p>
    <w:p w:rsidR="00524D73" w:rsidRDefault="00524D73" w:rsidP="008E578E">
      <w:pPr>
        <w:tabs>
          <w:tab w:val="left" w:pos="1620"/>
        </w:tabs>
        <w:ind w:right="-1" w:firstLine="540"/>
        <w:jc w:val="both"/>
        <w:rPr>
          <w:sz w:val="28"/>
          <w:szCs w:val="28"/>
        </w:rPr>
      </w:pPr>
      <w:r>
        <w:rPr>
          <w:sz w:val="28"/>
          <w:szCs w:val="28"/>
        </w:rPr>
        <w:t>Основные характеристики местного бюджета за 201</w:t>
      </w:r>
      <w:r w:rsidR="00A1734E">
        <w:rPr>
          <w:sz w:val="28"/>
          <w:szCs w:val="28"/>
        </w:rPr>
        <w:t>7</w:t>
      </w:r>
      <w:r>
        <w:rPr>
          <w:sz w:val="28"/>
          <w:szCs w:val="28"/>
        </w:rPr>
        <w:t>-202</w:t>
      </w:r>
      <w:r w:rsidR="00A1734E">
        <w:rPr>
          <w:sz w:val="28"/>
          <w:szCs w:val="28"/>
        </w:rPr>
        <w:t>1</w:t>
      </w:r>
      <w:r>
        <w:rPr>
          <w:sz w:val="28"/>
          <w:szCs w:val="28"/>
        </w:rPr>
        <w:t xml:space="preserve"> годы</w:t>
      </w:r>
      <w:r w:rsidR="008E578E">
        <w:rPr>
          <w:sz w:val="28"/>
          <w:szCs w:val="28"/>
        </w:rPr>
        <w:t xml:space="preserve"> </w:t>
      </w:r>
      <w:r>
        <w:rPr>
          <w:sz w:val="28"/>
          <w:szCs w:val="28"/>
        </w:rPr>
        <w:t>представлены  в таблице 1</w:t>
      </w:r>
    </w:p>
    <w:p w:rsidR="00524D73" w:rsidRDefault="00524D73" w:rsidP="0041169A">
      <w:pPr>
        <w:tabs>
          <w:tab w:val="left" w:pos="1620"/>
        </w:tabs>
        <w:ind w:right="355" w:firstLine="540"/>
        <w:jc w:val="right"/>
        <w:rPr>
          <w:sz w:val="28"/>
          <w:szCs w:val="28"/>
        </w:rPr>
      </w:pPr>
      <w:r>
        <w:rPr>
          <w:sz w:val="28"/>
          <w:szCs w:val="28"/>
        </w:rPr>
        <w:t xml:space="preserve">                                                                                  Таблица 1(в тыс. руб.)</w:t>
      </w:r>
    </w:p>
    <w:tbl>
      <w:tblPr>
        <w:tblW w:w="10003" w:type="dxa"/>
        <w:tblInd w:w="-34" w:type="dxa"/>
        <w:tblLayout w:type="fixed"/>
        <w:tblLook w:val="04A0"/>
      </w:tblPr>
      <w:tblGrid>
        <w:gridCol w:w="1418"/>
        <w:gridCol w:w="998"/>
        <w:gridCol w:w="991"/>
        <w:gridCol w:w="692"/>
        <w:gridCol w:w="1146"/>
        <w:gridCol w:w="992"/>
        <w:gridCol w:w="568"/>
        <w:gridCol w:w="1066"/>
        <w:gridCol w:w="1066"/>
        <w:gridCol w:w="1066"/>
      </w:tblGrid>
      <w:tr w:rsidR="00A1734E" w:rsidRPr="00542259" w:rsidTr="00401214">
        <w:trPr>
          <w:trHeight w:val="30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 xml:space="preserve">Наименование  показателя </w:t>
            </w:r>
          </w:p>
        </w:tc>
        <w:tc>
          <w:tcPr>
            <w:tcW w:w="2681" w:type="dxa"/>
            <w:gridSpan w:val="3"/>
            <w:tcBorders>
              <w:top w:val="single" w:sz="4" w:space="0" w:color="auto"/>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2017год</w:t>
            </w:r>
          </w:p>
        </w:tc>
        <w:tc>
          <w:tcPr>
            <w:tcW w:w="2706" w:type="dxa"/>
            <w:gridSpan w:val="3"/>
            <w:tcBorders>
              <w:top w:val="single" w:sz="4" w:space="0" w:color="auto"/>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2018год</w:t>
            </w:r>
          </w:p>
        </w:tc>
        <w:tc>
          <w:tcPr>
            <w:tcW w:w="3198" w:type="dxa"/>
            <w:gridSpan w:val="3"/>
            <w:tcBorders>
              <w:top w:val="single" w:sz="4" w:space="0" w:color="auto"/>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 xml:space="preserve">Проект решения </w:t>
            </w:r>
          </w:p>
        </w:tc>
      </w:tr>
      <w:tr w:rsidR="00A1734E" w:rsidRPr="00542259" w:rsidTr="00401214">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1734E" w:rsidRPr="00A1734E" w:rsidRDefault="00A1734E" w:rsidP="00A1734E">
            <w:pPr>
              <w:ind w:left="-57" w:right="-57"/>
              <w:rPr>
                <w:b/>
                <w:bCs/>
                <w:color w:val="000000"/>
                <w:sz w:val="18"/>
                <w:szCs w:val="18"/>
              </w:rPr>
            </w:pPr>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8F0221">
            <w:pPr>
              <w:ind w:left="-85" w:right="-85"/>
              <w:rPr>
                <w:b/>
                <w:bCs/>
                <w:color w:val="000000"/>
                <w:sz w:val="18"/>
                <w:szCs w:val="18"/>
              </w:rPr>
            </w:pPr>
            <w:r w:rsidRPr="00A1734E">
              <w:rPr>
                <w:b/>
                <w:bCs/>
                <w:color w:val="000000"/>
                <w:sz w:val="18"/>
                <w:szCs w:val="18"/>
              </w:rPr>
              <w:t>утвержд</w:t>
            </w:r>
            <w:r w:rsidR="008F0221">
              <w:rPr>
                <w:b/>
                <w:bCs/>
                <w:color w:val="000000"/>
                <w:sz w:val="18"/>
                <w:szCs w:val="18"/>
              </w:rPr>
              <w:t>ено</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отчёт</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 xml:space="preserve">% </w:t>
            </w:r>
            <w:proofErr w:type="spellStart"/>
            <w:r w:rsidRPr="00A1734E">
              <w:rPr>
                <w:b/>
                <w:bCs/>
                <w:color w:val="000000"/>
                <w:sz w:val="18"/>
                <w:szCs w:val="18"/>
              </w:rPr>
              <w:t>откл</w:t>
            </w:r>
            <w:proofErr w:type="spellEnd"/>
            <w:r w:rsidRPr="00A1734E">
              <w:rPr>
                <w:b/>
                <w:bCs/>
                <w:color w:val="000000"/>
                <w:sz w:val="18"/>
                <w:szCs w:val="18"/>
              </w:rPr>
              <w:t>.</w:t>
            </w:r>
          </w:p>
        </w:tc>
        <w:tc>
          <w:tcPr>
            <w:tcW w:w="1146" w:type="dxa"/>
            <w:tcBorders>
              <w:top w:val="nil"/>
              <w:left w:val="nil"/>
              <w:bottom w:val="single" w:sz="4" w:space="0" w:color="auto"/>
              <w:right w:val="single" w:sz="4" w:space="0" w:color="auto"/>
            </w:tcBorders>
            <w:shd w:val="clear" w:color="auto" w:fill="auto"/>
            <w:hideMark/>
          </w:tcPr>
          <w:p w:rsidR="00A1734E" w:rsidRPr="00A1734E" w:rsidRDefault="00401214" w:rsidP="00A1734E">
            <w:pPr>
              <w:ind w:left="-57" w:right="-57"/>
              <w:jc w:val="center"/>
              <w:rPr>
                <w:b/>
                <w:bCs/>
                <w:color w:val="000000"/>
                <w:sz w:val="18"/>
                <w:szCs w:val="18"/>
              </w:rPr>
            </w:pPr>
            <w:r>
              <w:rPr>
                <w:b/>
                <w:bCs/>
                <w:color w:val="000000"/>
                <w:sz w:val="18"/>
                <w:szCs w:val="18"/>
              </w:rPr>
              <w:t>уточненный план</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оценка</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8A7320">
            <w:pPr>
              <w:ind w:left="-57" w:right="-57"/>
              <w:jc w:val="center"/>
              <w:rPr>
                <w:b/>
                <w:bCs/>
                <w:color w:val="000000"/>
                <w:sz w:val="18"/>
                <w:szCs w:val="18"/>
              </w:rPr>
            </w:pPr>
            <w:r w:rsidRPr="00A1734E">
              <w:rPr>
                <w:b/>
                <w:bCs/>
                <w:color w:val="000000"/>
                <w:sz w:val="18"/>
                <w:szCs w:val="18"/>
              </w:rPr>
              <w:t xml:space="preserve">% </w:t>
            </w:r>
            <w:proofErr w:type="spellStart"/>
            <w:r w:rsidRPr="00A1734E">
              <w:rPr>
                <w:b/>
                <w:bCs/>
                <w:color w:val="000000"/>
                <w:sz w:val="18"/>
                <w:szCs w:val="18"/>
              </w:rPr>
              <w:t>откл</w:t>
            </w:r>
            <w:proofErr w:type="spellEnd"/>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2019г.</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2020г.</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2021г.</w:t>
            </w:r>
          </w:p>
        </w:tc>
      </w:tr>
      <w:tr w:rsidR="00A1734E" w:rsidRPr="008C7CA4" w:rsidTr="00401214">
        <w:trPr>
          <w:trHeight w:val="300"/>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Доходы</w:t>
            </w:r>
          </w:p>
        </w:tc>
        <w:tc>
          <w:tcPr>
            <w:tcW w:w="998" w:type="dxa"/>
            <w:tcBorders>
              <w:top w:val="nil"/>
              <w:left w:val="nil"/>
              <w:bottom w:val="single" w:sz="4" w:space="0" w:color="auto"/>
              <w:right w:val="single" w:sz="4" w:space="0" w:color="auto"/>
            </w:tcBorders>
            <w:shd w:val="clear" w:color="auto" w:fill="auto"/>
            <w:noWrap/>
            <w:vAlign w:val="bottom"/>
            <w:hideMark/>
          </w:tcPr>
          <w:p w:rsidR="00A1734E" w:rsidRPr="00A1734E" w:rsidRDefault="00A1734E" w:rsidP="00A1734E">
            <w:pPr>
              <w:ind w:left="-57" w:right="-57"/>
              <w:jc w:val="center"/>
              <w:rPr>
                <w:color w:val="000000"/>
                <w:sz w:val="18"/>
                <w:szCs w:val="18"/>
              </w:rPr>
            </w:pPr>
            <w:r w:rsidRPr="00A1734E">
              <w:rPr>
                <w:color w:val="000000"/>
                <w:sz w:val="18"/>
                <w:szCs w:val="18"/>
              </w:rPr>
              <w:t>1 112 700,3</w:t>
            </w:r>
          </w:p>
        </w:tc>
        <w:tc>
          <w:tcPr>
            <w:tcW w:w="991" w:type="dxa"/>
            <w:tcBorders>
              <w:top w:val="nil"/>
              <w:left w:val="nil"/>
              <w:bottom w:val="single" w:sz="4" w:space="0" w:color="auto"/>
              <w:right w:val="single" w:sz="4" w:space="0" w:color="auto"/>
            </w:tcBorders>
            <w:shd w:val="clear" w:color="auto" w:fill="auto"/>
            <w:noWrap/>
            <w:vAlign w:val="bottom"/>
            <w:hideMark/>
          </w:tcPr>
          <w:p w:rsidR="00A1734E" w:rsidRPr="00A1734E" w:rsidRDefault="00A1734E" w:rsidP="00A1734E">
            <w:pPr>
              <w:ind w:left="-57" w:right="-57"/>
              <w:jc w:val="center"/>
              <w:rPr>
                <w:color w:val="000000"/>
                <w:sz w:val="18"/>
                <w:szCs w:val="18"/>
              </w:rPr>
            </w:pPr>
            <w:r w:rsidRPr="00A1734E">
              <w:rPr>
                <w:color w:val="000000"/>
                <w:sz w:val="18"/>
                <w:szCs w:val="18"/>
              </w:rPr>
              <w:t>1 102 835,7</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99,1</w:t>
            </w:r>
          </w:p>
        </w:tc>
        <w:tc>
          <w:tcPr>
            <w:tcW w:w="1146" w:type="dxa"/>
            <w:tcBorders>
              <w:top w:val="nil"/>
              <w:left w:val="nil"/>
              <w:bottom w:val="single" w:sz="4" w:space="0" w:color="auto"/>
              <w:right w:val="single" w:sz="4" w:space="0" w:color="auto"/>
            </w:tcBorders>
            <w:shd w:val="clear" w:color="auto" w:fill="auto"/>
            <w:noWrap/>
            <w:vAlign w:val="bottom"/>
            <w:hideMark/>
          </w:tcPr>
          <w:p w:rsidR="00A1734E" w:rsidRPr="00A1734E" w:rsidRDefault="00A1734E" w:rsidP="00A1734E">
            <w:pPr>
              <w:ind w:left="-57" w:right="-57"/>
              <w:jc w:val="center"/>
              <w:rPr>
                <w:color w:val="000000"/>
                <w:sz w:val="18"/>
                <w:szCs w:val="18"/>
              </w:rPr>
            </w:pPr>
            <w:r w:rsidRPr="00A1734E">
              <w:rPr>
                <w:color w:val="000000"/>
                <w:sz w:val="18"/>
                <w:szCs w:val="18"/>
              </w:rPr>
              <w:t>1 210 417,0</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1 194 233,4</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98,7</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1 175 920,4</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1 193 771,9</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1 217 165,3</w:t>
            </w:r>
          </w:p>
        </w:tc>
      </w:tr>
      <w:tr w:rsidR="00A1734E" w:rsidRPr="008C7CA4" w:rsidTr="00401214">
        <w:trPr>
          <w:trHeight w:val="281"/>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 xml:space="preserve">собственные </w:t>
            </w:r>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206 247,2</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207 082,8</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95,8</w:t>
            </w: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97 115,7</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89 449,3</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92,1</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240 383,0</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269 620,0</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256 910,0</w:t>
            </w:r>
          </w:p>
        </w:tc>
      </w:tr>
      <w:tr w:rsidR="00A1734E" w:rsidRPr="008C7CA4" w:rsidTr="00401214">
        <w:trPr>
          <w:trHeight w:val="258"/>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rPr>
                <w:b/>
                <w:bCs/>
                <w:color w:val="000000"/>
                <w:sz w:val="18"/>
                <w:szCs w:val="18"/>
              </w:rPr>
            </w:pPr>
            <w:r w:rsidRPr="00A1734E">
              <w:rPr>
                <w:b/>
                <w:bCs/>
                <w:color w:val="000000"/>
                <w:sz w:val="18"/>
                <w:szCs w:val="18"/>
              </w:rPr>
              <w:t>безвозмездные</w:t>
            </w:r>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906 453,1</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895 752,9</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99,7</w:t>
            </w: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1 113 301,3</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1 104 784,1</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99,2</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935 537,4</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924 151,9</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960 255,3</w:t>
            </w:r>
          </w:p>
        </w:tc>
      </w:tr>
      <w:tr w:rsidR="00A1734E" w:rsidRPr="008C7CA4" w:rsidTr="00401214">
        <w:trPr>
          <w:trHeight w:val="300"/>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Расходы</w:t>
            </w:r>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1 119 209,0</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1 056 302,9</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99,7</w:t>
            </w: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w:t>
            </w:r>
            <w:r w:rsidR="004354B9">
              <w:rPr>
                <w:color w:val="000000"/>
                <w:sz w:val="18"/>
                <w:szCs w:val="18"/>
              </w:rPr>
              <w:t> </w:t>
            </w:r>
            <w:r w:rsidRPr="00A1734E">
              <w:rPr>
                <w:color w:val="000000"/>
                <w:sz w:val="18"/>
                <w:szCs w:val="18"/>
              </w:rPr>
              <w:t>239</w:t>
            </w:r>
            <w:r w:rsidR="004354B9">
              <w:rPr>
                <w:color w:val="000000"/>
                <w:sz w:val="18"/>
                <w:szCs w:val="18"/>
              </w:rPr>
              <w:t xml:space="preserve"> </w:t>
            </w:r>
            <w:r w:rsidRPr="00A1734E">
              <w:rPr>
                <w:color w:val="000000"/>
                <w:sz w:val="18"/>
                <w:szCs w:val="18"/>
              </w:rPr>
              <w:t>347,5</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w:t>
            </w:r>
            <w:r w:rsidR="004354B9">
              <w:rPr>
                <w:color w:val="000000"/>
                <w:sz w:val="18"/>
                <w:szCs w:val="18"/>
              </w:rPr>
              <w:t> </w:t>
            </w:r>
            <w:r w:rsidRPr="00A1734E">
              <w:rPr>
                <w:color w:val="000000"/>
                <w:sz w:val="18"/>
                <w:szCs w:val="18"/>
              </w:rPr>
              <w:t>138</w:t>
            </w:r>
            <w:r w:rsidR="004354B9">
              <w:rPr>
                <w:color w:val="000000"/>
                <w:sz w:val="18"/>
                <w:szCs w:val="18"/>
              </w:rPr>
              <w:t xml:space="preserve"> </w:t>
            </w:r>
            <w:r w:rsidRPr="00A1734E">
              <w:rPr>
                <w:color w:val="000000"/>
                <w:sz w:val="18"/>
                <w:szCs w:val="18"/>
              </w:rPr>
              <w:t>362,8</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92,8</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w:t>
            </w:r>
            <w:r w:rsidR="004354B9">
              <w:rPr>
                <w:color w:val="000000"/>
                <w:sz w:val="18"/>
                <w:szCs w:val="18"/>
              </w:rPr>
              <w:t> </w:t>
            </w:r>
            <w:r w:rsidRPr="00A1734E">
              <w:rPr>
                <w:color w:val="000000"/>
                <w:sz w:val="18"/>
                <w:szCs w:val="18"/>
              </w:rPr>
              <w:t>181</w:t>
            </w:r>
            <w:r w:rsidR="004354B9">
              <w:rPr>
                <w:color w:val="000000"/>
                <w:sz w:val="18"/>
                <w:szCs w:val="18"/>
              </w:rPr>
              <w:t xml:space="preserve"> </w:t>
            </w:r>
            <w:r w:rsidRPr="00A1734E">
              <w:rPr>
                <w:color w:val="000000"/>
                <w:sz w:val="18"/>
                <w:szCs w:val="18"/>
              </w:rPr>
              <w:t>820,4</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w:t>
            </w:r>
            <w:r w:rsidR="004354B9">
              <w:rPr>
                <w:color w:val="000000"/>
                <w:sz w:val="18"/>
                <w:szCs w:val="18"/>
              </w:rPr>
              <w:t> </w:t>
            </w:r>
            <w:r w:rsidRPr="00A1734E">
              <w:rPr>
                <w:color w:val="000000"/>
                <w:sz w:val="18"/>
                <w:szCs w:val="18"/>
              </w:rPr>
              <w:t>200</w:t>
            </w:r>
            <w:r w:rsidR="004354B9">
              <w:rPr>
                <w:color w:val="000000"/>
                <w:sz w:val="18"/>
                <w:szCs w:val="18"/>
              </w:rPr>
              <w:t xml:space="preserve"> </w:t>
            </w:r>
            <w:r w:rsidRPr="00A1734E">
              <w:rPr>
                <w:color w:val="000000"/>
                <w:sz w:val="18"/>
                <w:szCs w:val="18"/>
              </w:rPr>
              <w:t>781,9</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1</w:t>
            </w:r>
            <w:r w:rsidR="004354B9">
              <w:rPr>
                <w:color w:val="000000"/>
                <w:sz w:val="18"/>
                <w:szCs w:val="18"/>
              </w:rPr>
              <w:t> </w:t>
            </w:r>
            <w:r w:rsidRPr="00A1734E">
              <w:rPr>
                <w:color w:val="000000"/>
                <w:sz w:val="18"/>
                <w:szCs w:val="18"/>
              </w:rPr>
              <w:t>223</w:t>
            </w:r>
            <w:r w:rsidR="004354B9">
              <w:rPr>
                <w:color w:val="000000"/>
                <w:sz w:val="18"/>
                <w:szCs w:val="18"/>
              </w:rPr>
              <w:t xml:space="preserve"> </w:t>
            </w:r>
            <w:r w:rsidRPr="00A1734E">
              <w:rPr>
                <w:color w:val="000000"/>
                <w:sz w:val="18"/>
                <w:szCs w:val="18"/>
              </w:rPr>
              <w:t>125,3</w:t>
            </w:r>
          </w:p>
        </w:tc>
      </w:tr>
      <w:tr w:rsidR="00A1734E" w:rsidRPr="008C7CA4" w:rsidTr="00401214">
        <w:trPr>
          <w:trHeight w:val="252"/>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Дефицит</w:t>
            </w:r>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6 508,7</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28</w:t>
            </w:r>
            <w:r w:rsidR="004354B9">
              <w:rPr>
                <w:color w:val="000000"/>
                <w:sz w:val="18"/>
                <w:szCs w:val="18"/>
              </w:rPr>
              <w:t xml:space="preserve"> </w:t>
            </w:r>
            <w:r w:rsidRPr="00A1734E">
              <w:rPr>
                <w:color w:val="000000"/>
                <w:sz w:val="18"/>
                <w:szCs w:val="18"/>
              </w:rPr>
              <w:t>930,5</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tabs>
                <w:tab w:val="left" w:pos="360"/>
                <w:tab w:val="center" w:pos="425"/>
              </w:tabs>
              <w:ind w:left="-57" w:right="-57"/>
              <w:jc w:val="center"/>
              <w:rPr>
                <w:color w:val="000000"/>
                <w:sz w:val="18"/>
                <w:szCs w:val="18"/>
              </w:rPr>
            </w:pPr>
            <w:r w:rsidRPr="00A1734E">
              <w:rPr>
                <w:color w:val="000000"/>
                <w:sz w:val="18"/>
                <w:szCs w:val="18"/>
              </w:rPr>
              <w:t>5</w:t>
            </w:r>
            <w:r w:rsidR="004354B9">
              <w:rPr>
                <w:color w:val="000000"/>
                <w:sz w:val="18"/>
                <w:szCs w:val="18"/>
              </w:rPr>
              <w:t> </w:t>
            </w:r>
            <w:r w:rsidRPr="00A1734E">
              <w:rPr>
                <w:color w:val="000000"/>
                <w:sz w:val="18"/>
                <w:szCs w:val="18"/>
              </w:rPr>
              <w:t>900</w:t>
            </w:r>
            <w:r w:rsidR="004354B9">
              <w:rPr>
                <w:color w:val="000000"/>
                <w:sz w:val="18"/>
                <w:szCs w:val="18"/>
              </w:rPr>
              <w:t>,0</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7</w:t>
            </w:r>
            <w:r w:rsidR="004354B9">
              <w:rPr>
                <w:color w:val="000000"/>
                <w:sz w:val="18"/>
                <w:szCs w:val="18"/>
              </w:rPr>
              <w:t xml:space="preserve"> </w:t>
            </w:r>
            <w:r w:rsidRPr="00A1734E">
              <w:rPr>
                <w:color w:val="000000"/>
                <w:sz w:val="18"/>
                <w:szCs w:val="18"/>
              </w:rPr>
              <w:t>010</w:t>
            </w:r>
            <w:r w:rsidR="004354B9">
              <w:rPr>
                <w:color w:val="000000"/>
                <w:sz w:val="18"/>
                <w:szCs w:val="18"/>
              </w:rPr>
              <w:t>,0</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5</w:t>
            </w:r>
            <w:r w:rsidR="004354B9">
              <w:rPr>
                <w:color w:val="000000"/>
                <w:sz w:val="18"/>
                <w:szCs w:val="18"/>
              </w:rPr>
              <w:t> </w:t>
            </w:r>
            <w:r w:rsidRPr="00A1734E">
              <w:rPr>
                <w:color w:val="000000"/>
                <w:sz w:val="18"/>
                <w:szCs w:val="18"/>
              </w:rPr>
              <w:t>960</w:t>
            </w:r>
            <w:r w:rsidR="004354B9">
              <w:rPr>
                <w:color w:val="000000"/>
                <w:sz w:val="18"/>
                <w:szCs w:val="18"/>
              </w:rPr>
              <w:t>,0</w:t>
            </w:r>
          </w:p>
        </w:tc>
      </w:tr>
      <w:tr w:rsidR="00A1734E" w:rsidRPr="008C7CA4" w:rsidTr="00401214">
        <w:trPr>
          <w:trHeight w:val="269"/>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proofErr w:type="spellStart"/>
            <w:r w:rsidRPr="00A1734E">
              <w:rPr>
                <w:b/>
                <w:bCs/>
                <w:color w:val="000000"/>
                <w:sz w:val="18"/>
                <w:szCs w:val="18"/>
              </w:rPr>
              <w:t>профицит</w:t>
            </w:r>
            <w:proofErr w:type="spellEnd"/>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46 532,8</w:t>
            </w: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55</w:t>
            </w:r>
            <w:r w:rsidR="004354B9">
              <w:rPr>
                <w:color w:val="000000"/>
                <w:sz w:val="18"/>
                <w:szCs w:val="18"/>
              </w:rPr>
              <w:t xml:space="preserve"> </w:t>
            </w:r>
            <w:r w:rsidRPr="00A1734E">
              <w:rPr>
                <w:color w:val="000000"/>
                <w:sz w:val="18"/>
                <w:szCs w:val="18"/>
              </w:rPr>
              <w:t>870,6</w:t>
            </w: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r>
      <w:tr w:rsidR="00A1734E" w:rsidRPr="008C7CA4" w:rsidTr="00401214">
        <w:trPr>
          <w:trHeight w:val="288"/>
        </w:trPr>
        <w:tc>
          <w:tcPr>
            <w:tcW w:w="1418" w:type="dxa"/>
            <w:tcBorders>
              <w:top w:val="nil"/>
              <w:left w:val="single" w:sz="4" w:space="0" w:color="auto"/>
              <w:bottom w:val="single" w:sz="4" w:space="0" w:color="auto"/>
              <w:right w:val="single" w:sz="4" w:space="0" w:color="auto"/>
            </w:tcBorders>
            <w:shd w:val="clear" w:color="auto" w:fill="auto"/>
            <w:hideMark/>
          </w:tcPr>
          <w:p w:rsidR="00A1734E" w:rsidRPr="00A1734E" w:rsidRDefault="00A1734E" w:rsidP="00A1734E">
            <w:pPr>
              <w:ind w:left="-57" w:right="-57"/>
              <w:jc w:val="center"/>
              <w:rPr>
                <w:b/>
                <w:bCs/>
                <w:color w:val="000000"/>
                <w:sz w:val="18"/>
                <w:szCs w:val="18"/>
              </w:rPr>
            </w:pPr>
            <w:r w:rsidRPr="00A1734E">
              <w:rPr>
                <w:b/>
                <w:bCs/>
                <w:color w:val="000000"/>
                <w:sz w:val="18"/>
                <w:szCs w:val="18"/>
              </w:rPr>
              <w:t>размер дефицита</w:t>
            </w:r>
            <w:proofErr w:type="gramStart"/>
            <w:r>
              <w:rPr>
                <w:b/>
                <w:bCs/>
                <w:color w:val="000000"/>
                <w:sz w:val="18"/>
                <w:szCs w:val="18"/>
              </w:rPr>
              <w:t xml:space="preserve"> (%)</w:t>
            </w:r>
            <w:proofErr w:type="gramEnd"/>
          </w:p>
        </w:tc>
        <w:tc>
          <w:tcPr>
            <w:tcW w:w="99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6,6</w:t>
            </w:r>
          </w:p>
        </w:tc>
        <w:tc>
          <w:tcPr>
            <w:tcW w:w="991"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6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29,8</w:t>
            </w:r>
          </w:p>
        </w:tc>
        <w:tc>
          <w:tcPr>
            <w:tcW w:w="992"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568"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5</w:t>
            </w:r>
            <w:r w:rsidR="0020599E">
              <w:rPr>
                <w:color w:val="000000"/>
                <w:sz w:val="18"/>
                <w:szCs w:val="18"/>
              </w:rPr>
              <w:t>,00823</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20599E" w:rsidP="00A1734E">
            <w:pPr>
              <w:ind w:left="-57" w:right="-57"/>
              <w:jc w:val="center"/>
              <w:rPr>
                <w:color w:val="000000"/>
                <w:sz w:val="18"/>
                <w:szCs w:val="18"/>
              </w:rPr>
            </w:pPr>
            <w:r>
              <w:rPr>
                <w:color w:val="000000"/>
                <w:sz w:val="18"/>
                <w:szCs w:val="18"/>
              </w:rPr>
              <w:t>4,99</w:t>
            </w:r>
          </w:p>
        </w:tc>
        <w:tc>
          <w:tcPr>
            <w:tcW w:w="1066" w:type="dxa"/>
            <w:tcBorders>
              <w:top w:val="nil"/>
              <w:left w:val="nil"/>
              <w:bottom w:val="single" w:sz="4" w:space="0" w:color="auto"/>
              <w:right w:val="single" w:sz="4" w:space="0" w:color="auto"/>
            </w:tcBorders>
            <w:shd w:val="clear" w:color="auto" w:fill="auto"/>
            <w:hideMark/>
          </w:tcPr>
          <w:p w:rsidR="00A1734E" w:rsidRPr="00A1734E" w:rsidRDefault="00A1734E" w:rsidP="00A1734E">
            <w:pPr>
              <w:ind w:left="-57" w:right="-57"/>
              <w:jc w:val="center"/>
              <w:rPr>
                <w:color w:val="000000"/>
                <w:sz w:val="18"/>
                <w:szCs w:val="18"/>
              </w:rPr>
            </w:pPr>
            <w:r w:rsidRPr="00A1734E">
              <w:rPr>
                <w:color w:val="000000"/>
                <w:sz w:val="18"/>
                <w:szCs w:val="18"/>
              </w:rPr>
              <w:t>5</w:t>
            </w:r>
            <w:r w:rsidR="0020599E">
              <w:rPr>
                <w:color w:val="000000"/>
                <w:sz w:val="18"/>
                <w:szCs w:val="18"/>
              </w:rPr>
              <w:t>,</w:t>
            </w:r>
            <w:r w:rsidR="003D3187">
              <w:rPr>
                <w:color w:val="000000"/>
                <w:sz w:val="18"/>
                <w:szCs w:val="18"/>
              </w:rPr>
              <w:t>00055</w:t>
            </w:r>
          </w:p>
        </w:tc>
      </w:tr>
    </w:tbl>
    <w:p w:rsidR="00A1734E" w:rsidRDefault="00A1734E" w:rsidP="00524D73">
      <w:pPr>
        <w:tabs>
          <w:tab w:val="left" w:pos="8460"/>
        </w:tabs>
        <w:ind w:right="355"/>
        <w:jc w:val="both"/>
      </w:pPr>
    </w:p>
    <w:p w:rsidR="00C35E81" w:rsidRDefault="00C35E81" w:rsidP="00524D73">
      <w:pPr>
        <w:tabs>
          <w:tab w:val="left" w:pos="8460"/>
        </w:tabs>
        <w:ind w:right="355"/>
        <w:jc w:val="both"/>
      </w:pPr>
    </w:p>
    <w:p w:rsidR="00524D73" w:rsidRDefault="00524D73" w:rsidP="00524D73">
      <w:pPr>
        <w:tabs>
          <w:tab w:val="left" w:pos="8460"/>
        </w:tabs>
        <w:ind w:right="355"/>
        <w:jc w:val="both"/>
      </w:pPr>
      <w:r>
        <w:lastRenderedPageBreak/>
        <w:t xml:space="preserve">                                                                                                       Диаграмма №1</w:t>
      </w:r>
    </w:p>
    <w:p w:rsidR="00524D73" w:rsidRDefault="00524D73" w:rsidP="0014448E">
      <w:pPr>
        <w:tabs>
          <w:tab w:val="left" w:pos="8460"/>
        </w:tabs>
        <w:ind w:right="355" w:firstLine="709"/>
        <w:jc w:val="both"/>
        <w:rPr>
          <w:sz w:val="28"/>
          <w:szCs w:val="28"/>
        </w:rPr>
      </w:pPr>
      <w:r>
        <w:rPr>
          <w:noProof/>
          <w:sz w:val="28"/>
          <w:szCs w:val="28"/>
        </w:rPr>
        <w:drawing>
          <wp:inline distT="0" distB="0" distL="0" distR="0">
            <wp:extent cx="4891668" cy="3268392"/>
            <wp:effectExtent l="0" t="0" r="4182"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4D73" w:rsidRDefault="00524D73" w:rsidP="00524D73">
      <w:pPr>
        <w:ind w:firstLine="708"/>
        <w:jc w:val="both"/>
        <w:rPr>
          <w:sz w:val="28"/>
          <w:szCs w:val="28"/>
        </w:rPr>
      </w:pPr>
      <w:r w:rsidRPr="00C24332">
        <w:rPr>
          <w:sz w:val="28"/>
          <w:szCs w:val="28"/>
        </w:rPr>
        <w:t>Динамика основных характеристик местного бюджета на 2</w:t>
      </w:r>
      <w:r w:rsidR="004354B9" w:rsidRPr="00C24332">
        <w:rPr>
          <w:sz w:val="28"/>
          <w:szCs w:val="28"/>
        </w:rPr>
        <w:t>019</w:t>
      </w:r>
      <w:r w:rsidRPr="00C24332">
        <w:rPr>
          <w:sz w:val="28"/>
          <w:szCs w:val="28"/>
        </w:rPr>
        <w:t xml:space="preserve"> год и плановый период 20</w:t>
      </w:r>
      <w:r w:rsidR="004354B9" w:rsidRPr="00C24332">
        <w:rPr>
          <w:sz w:val="28"/>
          <w:szCs w:val="28"/>
        </w:rPr>
        <w:t>20</w:t>
      </w:r>
      <w:r w:rsidRPr="00C24332">
        <w:rPr>
          <w:sz w:val="28"/>
          <w:szCs w:val="28"/>
        </w:rPr>
        <w:t xml:space="preserve"> и 202</w:t>
      </w:r>
      <w:r w:rsidR="004354B9" w:rsidRPr="00C24332">
        <w:rPr>
          <w:sz w:val="28"/>
          <w:szCs w:val="28"/>
        </w:rPr>
        <w:t>1</w:t>
      </w:r>
      <w:r w:rsidRPr="00C24332">
        <w:rPr>
          <w:sz w:val="28"/>
          <w:szCs w:val="28"/>
        </w:rPr>
        <w:t xml:space="preserve"> годов характеризуется незначительным ростом расходов над доходами.</w:t>
      </w:r>
      <w:r>
        <w:rPr>
          <w:sz w:val="28"/>
          <w:szCs w:val="28"/>
        </w:rPr>
        <w:t xml:space="preserve"> </w:t>
      </w:r>
    </w:p>
    <w:p w:rsidR="00524D73" w:rsidRDefault="00524D73" w:rsidP="00524D73">
      <w:pPr>
        <w:ind w:firstLine="708"/>
        <w:jc w:val="both"/>
        <w:rPr>
          <w:sz w:val="28"/>
          <w:szCs w:val="28"/>
        </w:rPr>
      </w:pPr>
      <w:r>
        <w:rPr>
          <w:sz w:val="28"/>
          <w:szCs w:val="28"/>
        </w:rPr>
        <w:t>Общий объем прогноза доходной части местного бюджета на 201</w:t>
      </w:r>
      <w:r w:rsidR="004354B9">
        <w:rPr>
          <w:sz w:val="28"/>
          <w:szCs w:val="28"/>
        </w:rPr>
        <w:t>9</w:t>
      </w:r>
      <w:r>
        <w:rPr>
          <w:sz w:val="28"/>
          <w:szCs w:val="28"/>
        </w:rPr>
        <w:t xml:space="preserve"> год, в Проекте решения предусмотрен в размере </w:t>
      </w:r>
      <w:r w:rsidR="004354B9">
        <w:rPr>
          <w:sz w:val="28"/>
          <w:szCs w:val="28"/>
        </w:rPr>
        <w:t>1 175 920,4</w:t>
      </w:r>
      <w:r>
        <w:rPr>
          <w:sz w:val="28"/>
          <w:szCs w:val="28"/>
        </w:rPr>
        <w:t xml:space="preserve"> тыс. рублей, в том числе безвозмездные поступления в размере </w:t>
      </w:r>
      <w:r w:rsidR="004354B9">
        <w:rPr>
          <w:sz w:val="28"/>
          <w:szCs w:val="28"/>
        </w:rPr>
        <w:t>935 537,4</w:t>
      </w:r>
      <w:r>
        <w:rPr>
          <w:sz w:val="28"/>
          <w:szCs w:val="28"/>
        </w:rPr>
        <w:t xml:space="preserve"> тыс. рублей.</w:t>
      </w:r>
    </w:p>
    <w:p w:rsidR="00524D73" w:rsidRDefault="00524D73" w:rsidP="00524D73">
      <w:pPr>
        <w:ind w:firstLine="708"/>
        <w:jc w:val="both"/>
        <w:rPr>
          <w:sz w:val="28"/>
          <w:szCs w:val="28"/>
        </w:rPr>
      </w:pPr>
      <w:r>
        <w:rPr>
          <w:sz w:val="28"/>
          <w:szCs w:val="28"/>
        </w:rPr>
        <w:t>Общий объем расходов местного бюджета на 201</w:t>
      </w:r>
      <w:r w:rsidR="004354B9">
        <w:rPr>
          <w:sz w:val="28"/>
          <w:szCs w:val="28"/>
        </w:rPr>
        <w:t>9</w:t>
      </w:r>
      <w:r>
        <w:rPr>
          <w:sz w:val="28"/>
          <w:szCs w:val="28"/>
        </w:rPr>
        <w:t xml:space="preserve"> год предусмотрен в объёме 1 1</w:t>
      </w:r>
      <w:r w:rsidR="004354B9">
        <w:rPr>
          <w:sz w:val="28"/>
          <w:szCs w:val="28"/>
        </w:rPr>
        <w:t>81</w:t>
      </w:r>
      <w:r>
        <w:rPr>
          <w:sz w:val="28"/>
          <w:szCs w:val="28"/>
        </w:rPr>
        <w:t> </w:t>
      </w:r>
      <w:r w:rsidR="004354B9">
        <w:rPr>
          <w:sz w:val="28"/>
          <w:szCs w:val="28"/>
        </w:rPr>
        <w:t>820</w:t>
      </w:r>
      <w:r>
        <w:rPr>
          <w:sz w:val="28"/>
          <w:szCs w:val="28"/>
        </w:rPr>
        <w:t xml:space="preserve">,4 тыс. рублей. </w:t>
      </w:r>
    </w:p>
    <w:p w:rsidR="00524D73" w:rsidRDefault="00524D73" w:rsidP="00524D73">
      <w:pPr>
        <w:ind w:firstLine="708"/>
        <w:jc w:val="both"/>
        <w:rPr>
          <w:sz w:val="28"/>
          <w:szCs w:val="28"/>
        </w:rPr>
      </w:pPr>
      <w:r w:rsidRPr="00456DEE">
        <w:rPr>
          <w:sz w:val="28"/>
          <w:szCs w:val="28"/>
        </w:rPr>
        <w:t>В 201</w:t>
      </w:r>
      <w:r w:rsidR="004354B9" w:rsidRPr="00456DEE">
        <w:rPr>
          <w:sz w:val="28"/>
          <w:szCs w:val="28"/>
        </w:rPr>
        <w:t>9</w:t>
      </w:r>
      <w:r w:rsidRPr="00456DEE">
        <w:rPr>
          <w:sz w:val="28"/>
          <w:szCs w:val="28"/>
        </w:rPr>
        <w:t xml:space="preserve"> году прогнозируемый объем финансовой помощи из областного бюджета в сравнении с </w:t>
      </w:r>
      <w:r w:rsidR="00401214">
        <w:rPr>
          <w:sz w:val="28"/>
          <w:szCs w:val="28"/>
        </w:rPr>
        <w:t xml:space="preserve">уточненным планом </w:t>
      </w:r>
      <w:r w:rsidRPr="00456DEE">
        <w:rPr>
          <w:sz w:val="28"/>
          <w:szCs w:val="28"/>
        </w:rPr>
        <w:t>201</w:t>
      </w:r>
      <w:r w:rsidR="00A862D7" w:rsidRPr="00456DEE">
        <w:rPr>
          <w:sz w:val="28"/>
          <w:szCs w:val="28"/>
        </w:rPr>
        <w:t>8</w:t>
      </w:r>
      <w:r w:rsidRPr="00456DEE">
        <w:rPr>
          <w:sz w:val="28"/>
          <w:szCs w:val="28"/>
        </w:rPr>
        <w:t xml:space="preserve"> год у</w:t>
      </w:r>
      <w:r w:rsidR="00456DEE" w:rsidRPr="00456DEE">
        <w:rPr>
          <w:sz w:val="28"/>
          <w:szCs w:val="28"/>
        </w:rPr>
        <w:t xml:space="preserve">меньшиться </w:t>
      </w:r>
      <w:r w:rsidRPr="00456DEE">
        <w:rPr>
          <w:sz w:val="28"/>
          <w:szCs w:val="28"/>
        </w:rPr>
        <w:t xml:space="preserve">на </w:t>
      </w:r>
      <w:r w:rsidR="00456DEE" w:rsidRPr="00456DEE">
        <w:rPr>
          <w:sz w:val="28"/>
          <w:szCs w:val="28"/>
        </w:rPr>
        <w:t>177 763,9</w:t>
      </w:r>
      <w:r w:rsidR="00401214">
        <w:rPr>
          <w:sz w:val="28"/>
          <w:szCs w:val="28"/>
        </w:rPr>
        <w:t> </w:t>
      </w:r>
      <w:r w:rsidRPr="00456DEE">
        <w:rPr>
          <w:sz w:val="28"/>
          <w:szCs w:val="28"/>
        </w:rPr>
        <w:t>тыс. руб</w:t>
      </w:r>
      <w:r w:rsidR="00456DEE" w:rsidRPr="00456DEE">
        <w:rPr>
          <w:sz w:val="28"/>
          <w:szCs w:val="28"/>
        </w:rPr>
        <w:t>лей</w:t>
      </w:r>
      <w:r w:rsidRPr="00456DEE">
        <w:rPr>
          <w:sz w:val="28"/>
          <w:szCs w:val="28"/>
        </w:rPr>
        <w:t xml:space="preserve"> или </w:t>
      </w:r>
      <w:r w:rsidR="00456DEE" w:rsidRPr="00456DEE">
        <w:rPr>
          <w:sz w:val="28"/>
          <w:szCs w:val="28"/>
        </w:rPr>
        <w:t>16,0</w:t>
      </w:r>
      <w:r w:rsidRPr="00456DEE">
        <w:rPr>
          <w:sz w:val="28"/>
          <w:szCs w:val="28"/>
        </w:rPr>
        <w:t xml:space="preserve"> %.</w:t>
      </w:r>
    </w:p>
    <w:p w:rsidR="00524D73" w:rsidRDefault="00524D73" w:rsidP="00524D73">
      <w:pPr>
        <w:ind w:firstLine="709"/>
        <w:jc w:val="both"/>
        <w:rPr>
          <w:sz w:val="28"/>
          <w:szCs w:val="28"/>
        </w:rPr>
      </w:pPr>
      <w:r>
        <w:rPr>
          <w:sz w:val="28"/>
          <w:szCs w:val="28"/>
        </w:rPr>
        <w:t>М</w:t>
      </w:r>
      <w:r w:rsidR="00655F78">
        <w:rPr>
          <w:sz w:val="28"/>
          <w:szCs w:val="28"/>
        </w:rPr>
        <w:t>О</w:t>
      </w:r>
      <w:r>
        <w:rPr>
          <w:sz w:val="28"/>
          <w:szCs w:val="28"/>
        </w:rPr>
        <w:t xml:space="preserve"> Красноуфимский округ, является высоко дотационным, получает дотации и субсидии на выравнивание бюджетной обеспеченности городских округов Свердловской области. Кроме того, происходит увеличение размеров других форм межбюджетных трансфертов целевого характера – субсидий, субвенций.</w:t>
      </w:r>
    </w:p>
    <w:p w:rsidR="00524D73" w:rsidRDefault="00524D73" w:rsidP="00524D73">
      <w:pPr>
        <w:ind w:firstLine="709"/>
        <w:jc w:val="both"/>
        <w:rPr>
          <w:sz w:val="28"/>
          <w:szCs w:val="28"/>
        </w:rPr>
      </w:pPr>
      <w:r>
        <w:rPr>
          <w:sz w:val="28"/>
          <w:szCs w:val="28"/>
        </w:rPr>
        <w:t>Как и в прошлые годы, удалось сохранить социальную направленность расходов. На решение социальных вопросов приходиться 9</w:t>
      </w:r>
      <w:r w:rsidR="00A862D7">
        <w:rPr>
          <w:sz w:val="28"/>
          <w:szCs w:val="28"/>
        </w:rPr>
        <w:t>5</w:t>
      </w:r>
      <w:r>
        <w:rPr>
          <w:sz w:val="28"/>
          <w:szCs w:val="28"/>
        </w:rPr>
        <w:t>0</w:t>
      </w:r>
      <w:r w:rsidR="00A862D7">
        <w:rPr>
          <w:sz w:val="28"/>
          <w:szCs w:val="28"/>
        </w:rPr>
        <w:t> 521,0</w:t>
      </w:r>
      <w:r>
        <w:rPr>
          <w:sz w:val="28"/>
          <w:szCs w:val="28"/>
        </w:rPr>
        <w:t xml:space="preserve"> тыс. рублей или более 8</w:t>
      </w:r>
      <w:r w:rsidR="00A862D7">
        <w:rPr>
          <w:sz w:val="28"/>
          <w:szCs w:val="28"/>
        </w:rPr>
        <w:t>0,4</w:t>
      </w:r>
      <w:r>
        <w:rPr>
          <w:sz w:val="28"/>
          <w:szCs w:val="28"/>
        </w:rPr>
        <w:t xml:space="preserve"> % всех расходных обязательств местного бюджета 201</w:t>
      </w:r>
      <w:r w:rsidR="00A862D7">
        <w:rPr>
          <w:sz w:val="28"/>
          <w:szCs w:val="28"/>
        </w:rPr>
        <w:t>9</w:t>
      </w:r>
      <w:r>
        <w:rPr>
          <w:sz w:val="28"/>
          <w:szCs w:val="28"/>
        </w:rPr>
        <w:t xml:space="preserve"> года. </w:t>
      </w:r>
    </w:p>
    <w:p w:rsidR="00524D73" w:rsidRDefault="00524D73" w:rsidP="00524D73">
      <w:pPr>
        <w:ind w:firstLine="709"/>
        <w:jc w:val="both"/>
        <w:rPr>
          <w:sz w:val="28"/>
          <w:szCs w:val="28"/>
        </w:rPr>
      </w:pPr>
      <w:r>
        <w:rPr>
          <w:sz w:val="28"/>
          <w:szCs w:val="28"/>
        </w:rPr>
        <w:t>В течение трех ближайших лет местный бюджет сохранит свою социальную направленность, следовательно, улучшиться качество жизни населения.</w:t>
      </w:r>
    </w:p>
    <w:p w:rsidR="00401214" w:rsidRDefault="00401214" w:rsidP="00401214">
      <w:pPr>
        <w:ind w:firstLine="709"/>
        <w:jc w:val="both"/>
        <w:rPr>
          <w:sz w:val="28"/>
          <w:szCs w:val="28"/>
        </w:rPr>
      </w:pPr>
      <w:proofErr w:type="gramStart"/>
      <w:r>
        <w:rPr>
          <w:sz w:val="28"/>
          <w:szCs w:val="28"/>
        </w:rPr>
        <w:t>В нарушение пункта 3 статьи 92.1 Бюджетного кодекса Российской Федерации</w:t>
      </w:r>
      <w:r w:rsidRPr="00B056B9">
        <w:rPr>
          <w:sz w:val="28"/>
          <w:szCs w:val="28"/>
        </w:rPr>
        <w:t xml:space="preserve"> </w:t>
      </w:r>
      <w:r>
        <w:rPr>
          <w:sz w:val="28"/>
          <w:szCs w:val="28"/>
        </w:rPr>
        <w:t xml:space="preserve">Проектом решения предусмотрено формирование местного бюджета на 2019 год с дефицитом в размере 5 900 тыс. руб. или 5,00823 %  и на 2021 год в размере 5 960 тыс. рублей или 5,00055 %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w:t>
      </w:r>
      <w:r>
        <w:rPr>
          <w:sz w:val="28"/>
          <w:szCs w:val="28"/>
        </w:rPr>
        <w:lastRenderedPageBreak/>
        <w:t>отчислений</w:t>
      </w:r>
      <w:proofErr w:type="gramEnd"/>
      <w:r>
        <w:rPr>
          <w:sz w:val="28"/>
          <w:szCs w:val="28"/>
        </w:rPr>
        <w:t>, а именно размер дефицита местного бюджета превышает установленный в размере 9,7 тыс. рублей и 0,65 тыс. рублей соответственно.</w:t>
      </w:r>
    </w:p>
    <w:p w:rsidR="00401214" w:rsidRDefault="00401214" w:rsidP="00401214">
      <w:pPr>
        <w:ind w:firstLine="709"/>
        <w:jc w:val="both"/>
        <w:rPr>
          <w:sz w:val="28"/>
          <w:szCs w:val="28"/>
        </w:rPr>
      </w:pPr>
      <w:r>
        <w:rPr>
          <w:sz w:val="28"/>
          <w:szCs w:val="28"/>
        </w:rPr>
        <w:t>Проектом решения в 2020 году дефицит местного бюджета составит 7 010 тыс. рублей по 4,99 %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что соответствует требованиям, предусмотренным пунктом 3 статьи 92.1 Бюджетного кодекса Российской Федерации.</w:t>
      </w:r>
    </w:p>
    <w:p w:rsidR="00524D73" w:rsidRDefault="00524D73" w:rsidP="00524D73">
      <w:pPr>
        <w:ind w:firstLine="708"/>
        <w:jc w:val="both"/>
        <w:rPr>
          <w:sz w:val="28"/>
          <w:szCs w:val="28"/>
        </w:rPr>
      </w:pPr>
      <w:r w:rsidRPr="00517E1A">
        <w:rPr>
          <w:sz w:val="28"/>
          <w:szCs w:val="28"/>
        </w:rPr>
        <w:t xml:space="preserve">Предельный объем муниципального долга МО Красноуфимский округ </w:t>
      </w:r>
      <w:r w:rsidR="00277666">
        <w:rPr>
          <w:sz w:val="28"/>
          <w:szCs w:val="28"/>
        </w:rPr>
        <w:t xml:space="preserve">на </w:t>
      </w:r>
      <w:r w:rsidRPr="00517E1A">
        <w:rPr>
          <w:sz w:val="28"/>
          <w:szCs w:val="28"/>
        </w:rPr>
        <w:t>201</w:t>
      </w:r>
      <w:r w:rsidR="008A7320" w:rsidRPr="00517E1A">
        <w:rPr>
          <w:sz w:val="28"/>
          <w:szCs w:val="28"/>
        </w:rPr>
        <w:t>9</w:t>
      </w:r>
      <w:r w:rsidRPr="00517E1A">
        <w:rPr>
          <w:sz w:val="28"/>
          <w:szCs w:val="28"/>
        </w:rPr>
        <w:t xml:space="preserve"> </w:t>
      </w:r>
      <w:r w:rsidR="00277666">
        <w:rPr>
          <w:sz w:val="28"/>
          <w:szCs w:val="28"/>
        </w:rPr>
        <w:t xml:space="preserve">год </w:t>
      </w:r>
      <w:r w:rsidR="008A7320" w:rsidRPr="00517E1A">
        <w:rPr>
          <w:sz w:val="28"/>
          <w:szCs w:val="28"/>
        </w:rPr>
        <w:t xml:space="preserve">составит </w:t>
      </w:r>
      <w:r w:rsidR="00277666">
        <w:rPr>
          <w:sz w:val="28"/>
          <w:szCs w:val="28"/>
        </w:rPr>
        <w:t xml:space="preserve">– </w:t>
      </w:r>
      <w:r w:rsidR="008A7320" w:rsidRPr="00517E1A">
        <w:rPr>
          <w:sz w:val="28"/>
          <w:szCs w:val="28"/>
        </w:rPr>
        <w:t xml:space="preserve">58 903 </w:t>
      </w:r>
      <w:r w:rsidRPr="00517E1A">
        <w:rPr>
          <w:sz w:val="28"/>
          <w:szCs w:val="28"/>
        </w:rPr>
        <w:t>тыс. руб</w:t>
      </w:r>
      <w:r w:rsidR="008A7320" w:rsidRPr="00517E1A">
        <w:rPr>
          <w:sz w:val="28"/>
          <w:szCs w:val="28"/>
        </w:rPr>
        <w:t xml:space="preserve">лей, </w:t>
      </w:r>
      <w:r w:rsidR="00277666">
        <w:rPr>
          <w:sz w:val="28"/>
          <w:szCs w:val="28"/>
        </w:rPr>
        <w:t xml:space="preserve">2020 год – </w:t>
      </w:r>
      <w:r w:rsidR="008A7320" w:rsidRPr="00517E1A">
        <w:rPr>
          <w:sz w:val="28"/>
          <w:szCs w:val="28"/>
        </w:rPr>
        <w:t xml:space="preserve">70 219 тыс. рублей, </w:t>
      </w:r>
      <w:r w:rsidR="00277666">
        <w:rPr>
          <w:sz w:val="28"/>
          <w:szCs w:val="28"/>
        </w:rPr>
        <w:t xml:space="preserve">2021 год – </w:t>
      </w:r>
      <w:r w:rsidR="008A7320" w:rsidRPr="00517E1A">
        <w:rPr>
          <w:sz w:val="28"/>
          <w:szCs w:val="28"/>
        </w:rPr>
        <w:t>59</w:t>
      </w:r>
      <w:r w:rsidR="00277666">
        <w:rPr>
          <w:sz w:val="28"/>
          <w:szCs w:val="28"/>
        </w:rPr>
        <w:t> </w:t>
      </w:r>
      <w:r w:rsidR="008A7320" w:rsidRPr="00517E1A">
        <w:rPr>
          <w:sz w:val="28"/>
          <w:szCs w:val="28"/>
        </w:rPr>
        <w:t>593</w:t>
      </w:r>
      <w:r w:rsidR="00277666">
        <w:rPr>
          <w:sz w:val="28"/>
          <w:szCs w:val="28"/>
        </w:rPr>
        <w:t>,</w:t>
      </w:r>
      <w:r w:rsidR="008A7320" w:rsidRPr="00517E1A">
        <w:rPr>
          <w:sz w:val="28"/>
          <w:szCs w:val="28"/>
        </w:rPr>
        <w:t xml:space="preserve">5 </w:t>
      </w:r>
      <w:r w:rsidRPr="00517E1A">
        <w:rPr>
          <w:sz w:val="28"/>
          <w:szCs w:val="28"/>
        </w:rPr>
        <w:t>тыс. рублей. Расходы</w:t>
      </w:r>
      <w:r w:rsidRPr="008A7320">
        <w:rPr>
          <w:sz w:val="28"/>
          <w:szCs w:val="28"/>
        </w:rPr>
        <w:t xml:space="preserve"> на обслуживание муниципального долга МО Красноуфимский округ в Проекте решения ежегодно предусмотрены в сумме  </w:t>
      </w:r>
      <w:r w:rsidR="008A7320" w:rsidRPr="008A7320">
        <w:rPr>
          <w:sz w:val="28"/>
          <w:szCs w:val="28"/>
        </w:rPr>
        <w:t>1</w:t>
      </w:r>
      <w:r w:rsidRPr="008A7320">
        <w:rPr>
          <w:sz w:val="28"/>
          <w:szCs w:val="28"/>
        </w:rPr>
        <w:t>,0 тыс. рублей.</w:t>
      </w:r>
    </w:p>
    <w:p w:rsidR="00524D73" w:rsidRDefault="00524D73" w:rsidP="00524D73">
      <w:pPr>
        <w:jc w:val="both"/>
        <w:rPr>
          <w:sz w:val="28"/>
          <w:szCs w:val="28"/>
        </w:rPr>
      </w:pPr>
    </w:p>
    <w:p w:rsidR="00524D73" w:rsidRDefault="00524D73" w:rsidP="00524D73">
      <w:pPr>
        <w:jc w:val="center"/>
        <w:rPr>
          <w:i/>
          <w:iCs/>
          <w:sz w:val="28"/>
          <w:szCs w:val="28"/>
        </w:rPr>
      </w:pPr>
      <w:r>
        <w:rPr>
          <w:i/>
          <w:iCs/>
          <w:sz w:val="28"/>
          <w:szCs w:val="28"/>
        </w:rPr>
        <w:t xml:space="preserve">3. Соблюдение </w:t>
      </w:r>
      <w:r w:rsidR="008A7320">
        <w:rPr>
          <w:i/>
          <w:iCs/>
          <w:sz w:val="28"/>
          <w:szCs w:val="28"/>
        </w:rPr>
        <w:t>соответствия Проекта решения</w:t>
      </w:r>
      <w:r>
        <w:rPr>
          <w:i/>
          <w:iCs/>
          <w:sz w:val="28"/>
          <w:szCs w:val="28"/>
        </w:rPr>
        <w:t>, документов и материалов, представленных одновременно с ним, Б</w:t>
      </w:r>
      <w:r w:rsidR="00277666">
        <w:rPr>
          <w:i/>
          <w:iCs/>
          <w:sz w:val="28"/>
          <w:szCs w:val="28"/>
        </w:rPr>
        <w:t xml:space="preserve">К </w:t>
      </w:r>
      <w:r>
        <w:rPr>
          <w:i/>
          <w:iCs/>
          <w:sz w:val="28"/>
          <w:szCs w:val="28"/>
        </w:rPr>
        <w:t>РФ и иным нормативным правовым актам</w:t>
      </w:r>
    </w:p>
    <w:p w:rsidR="00524D73" w:rsidRDefault="00524D73" w:rsidP="00524D73">
      <w:pPr>
        <w:ind w:firstLine="709"/>
        <w:jc w:val="both"/>
        <w:rPr>
          <w:sz w:val="28"/>
          <w:szCs w:val="28"/>
        </w:rPr>
      </w:pPr>
      <w:r>
        <w:rPr>
          <w:sz w:val="28"/>
          <w:szCs w:val="28"/>
        </w:rPr>
        <w:t>Формирование Проекта решения осуществлено в соответствии с положениями БК РФ, Положени</w:t>
      </w:r>
      <w:r w:rsidR="00277666">
        <w:rPr>
          <w:sz w:val="28"/>
          <w:szCs w:val="28"/>
        </w:rPr>
        <w:t>ем</w:t>
      </w:r>
      <w:r>
        <w:rPr>
          <w:sz w:val="28"/>
          <w:szCs w:val="28"/>
        </w:rPr>
        <w:t xml:space="preserve"> </w:t>
      </w:r>
      <w:r w:rsidR="00277666">
        <w:rPr>
          <w:sz w:val="28"/>
          <w:szCs w:val="28"/>
        </w:rPr>
        <w:t>о</w:t>
      </w:r>
      <w:r>
        <w:rPr>
          <w:sz w:val="28"/>
          <w:szCs w:val="28"/>
        </w:rPr>
        <w:t xml:space="preserve"> бюджетном процессе</w:t>
      </w:r>
      <w:r w:rsidR="00277666">
        <w:rPr>
          <w:sz w:val="28"/>
          <w:szCs w:val="28"/>
        </w:rPr>
        <w:t>.</w:t>
      </w:r>
      <w:r>
        <w:rPr>
          <w:sz w:val="28"/>
          <w:szCs w:val="28"/>
        </w:rPr>
        <w:t xml:space="preserve"> </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Проведенный анализ позволяет сделать вывод, что при подготовке Проекта решения  выполнены требования, установленные статьей 184.1 БК РФ:</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определен перечень главных администраторов доходов бюджета и источников  финансирования дефицита бюджета;</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бюджетные ассигнования распределены по разделам, подразделам, целевым статьям и видам расходов классификации расходов бюджетов на очередной  финансовый  год  и на плановый период;</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-бюджетные ассигнования распределены в ведомственной структуре расходов на очередной финансовый год и на плановый период;</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общий объем бюджетных ассигнований, направляемых на исполнение публичных нормативных обязательств на 20</w:t>
      </w:r>
      <w:r w:rsidR="00715F51">
        <w:rPr>
          <w:sz w:val="28"/>
          <w:szCs w:val="28"/>
          <w:lang w:eastAsia="en-US"/>
        </w:rPr>
        <w:t>19</w:t>
      </w:r>
      <w:r>
        <w:rPr>
          <w:sz w:val="28"/>
          <w:szCs w:val="28"/>
          <w:lang w:eastAsia="en-US"/>
        </w:rPr>
        <w:t xml:space="preserve"> – </w:t>
      </w:r>
      <w:r w:rsidR="00401214">
        <w:rPr>
          <w:sz w:val="28"/>
          <w:szCs w:val="28"/>
          <w:lang w:eastAsia="en-US"/>
        </w:rPr>
        <w:t xml:space="preserve">2021 годы ежегодно в размере </w:t>
      </w:r>
      <w:r w:rsidR="00715F51">
        <w:rPr>
          <w:sz w:val="28"/>
          <w:szCs w:val="28"/>
          <w:lang w:eastAsia="en-US"/>
        </w:rPr>
        <w:t>99 405,1</w:t>
      </w:r>
      <w:r w:rsidR="00401214">
        <w:rPr>
          <w:sz w:val="28"/>
          <w:szCs w:val="28"/>
          <w:lang w:eastAsia="en-US"/>
        </w:rPr>
        <w:t xml:space="preserve"> тыс. рублей.</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определен объем безвозмездных поступлений, получаемых из областного бюджета на 201</w:t>
      </w:r>
      <w:r w:rsidR="00715F51">
        <w:rPr>
          <w:sz w:val="28"/>
          <w:szCs w:val="28"/>
          <w:lang w:eastAsia="en-US"/>
        </w:rPr>
        <w:t>9</w:t>
      </w:r>
      <w:r>
        <w:rPr>
          <w:sz w:val="28"/>
          <w:szCs w:val="28"/>
          <w:lang w:eastAsia="en-US"/>
        </w:rPr>
        <w:t xml:space="preserve"> год – </w:t>
      </w:r>
      <w:r w:rsidR="00715F51">
        <w:rPr>
          <w:sz w:val="28"/>
          <w:szCs w:val="28"/>
          <w:lang w:eastAsia="en-US"/>
        </w:rPr>
        <w:t xml:space="preserve">935 537,4 </w:t>
      </w:r>
      <w:r>
        <w:rPr>
          <w:sz w:val="28"/>
          <w:szCs w:val="28"/>
          <w:lang w:eastAsia="en-US"/>
        </w:rPr>
        <w:t>тыс. руб</w:t>
      </w:r>
      <w:r w:rsidR="00715F51">
        <w:rPr>
          <w:sz w:val="28"/>
          <w:szCs w:val="28"/>
          <w:lang w:eastAsia="en-US"/>
        </w:rPr>
        <w:t>лей</w:t>
      </w:r>
      <w:r>
        <w:rPr>
          <w:sz w:val="28"/>
          <w:szCs w:val="28"/>
          <w:lang w:eastAsia="en-US"/>
        </w:rPr>
        <w:t>, на 20</w:t>
      </w:r>
      <w:r w:rsidR="00715F51">
        <w:rPr>
          <w:sz w:val="28"/>
          <w:szCs w:val="28"/>
          <w:lang w:eastAsia="en-US"/>
        </w:rPr>
        <w:t>20</w:t>
      </w:r>
      <w:r>
        <w:rPr>
          <w:sz w:val="28"/>
          <w:szCs w:val="28"/>
          <w:lang w:eastAsia="en-US"/>
        </w:rPr>
        <w:t xml:space="preserve"> год – 9</w:t>
      </w:r>
      <w:r w:rsidR="00715F51">
        <w:rPr>
          <w:sz w:val="28"/>
          <w:szCs w:val="28"/>
          <w:lang w:eastAsia="en-US"/>
        </w:rPr>
        <w:t>24 151,9</w:t>
      </w:r>
      <w:r>
        <w:rPr>
          <w:sz w:val="28"/>
          <w:szCs w:val="28"/>
          <w:lang w:eastAsia="en-US"/>
        </w:rPr>
        <w:t xml:space="preserve"> тыс. руб</w:t>
      </w:r>
      <w:r w:rsidR="00715F51">
        <w:rPr>
          <w:sz w:val="28"/>
          <w:szCs w:val="28"/>
          <w:lang w:eastAsia="en-US"/>
        </w:rPr>
        <w:t>лей</w:t>
      </w:r>
      <w:r>
        <w:rPr>
          <w:sz w:val="28"/>
          <w:szCs w:val="28"/>
          <w:lang w:eastAsia="en-US"/>
        </w:rPr>
        <w:t>, на 202</w:t>
      </w:r>
      <w:r w:rsidR="00715F51">
        <w:rPr>
          <w:sz w:val="28"/>
          <w:szCs w:val="28"/>
          <w:lang w:eastAsia="en-US"/>
        </w:rPr>
        <w:t>1</w:t>
      </w:r>
      <w:r>
        <w:rPr>
          <w:sz w:val="28"/>
          <w:szCs w:val="28"/>
          <w:lang w:eastAsia="en-US"/>
        </w:rPr>
        <w:t xml:space="preserve"> год – </w:t>
      </w:r>
      <w:r w:rsidR="00715F51">
        <w:rPr>
          <w:sz w:val="28"/>
          <w:szCs w:val="28"/>
          <w:lang w:eastAsia="en-US"/>
        </w:rPr>
        <w:t>960 255,3</w:t>
      </w:r>
      <w:r>
        <w:rPr>
          <w:sz w:val="28"/>
          <w:szCs w:val="28"/>
          <w:lang w:eastAsia="en-US"/>
        </w:rPr>
        <w:t xml:space="preserve"> тыс. руб</w:t>
      </w:r>
      <w:r w:rsidR="00715F51">
        <w:rPr>
          <w:sz w:val="28"/>
          <w:szCs w:val="28"/>
          <w:lang w:eastAsia="en-US"/>
        </w:rPr>
        <w:t>лей</w:t>
      </w:r>
      <w:r>
        <w:rPr>
          <w:sz w:val="28"/>
          <w:szCs w:val="28"/>
          <w:lang w:eastAsia="en-US"/>
        </w:rPr>
        <w:t>;</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определен общий объём условно утверждённых расходов на 20</w:t>
      </w:r>
      <w:r w:rsidR="00715F51">
        <w:rPr>
          <w:sz w:val="28"/>
          <w:szCs w:val="28"/>
          <w:lang w:eastAsia="en-US"/>
        </w:rPr>
        <w:t>20</w:t>
      </w:r>
      <w:r>
        <w:rPr>
          <w:sz w:val="28"/>
          <w:szCs w:val="28"/>
          <w:lang w:eastAsia="en-US"/>
        </w:rPr>
        <w:t xml:space="preserve"> год- </w:t>
      </w:r>
      <w:r w:rsidR="00715F51">
        <w:rPr>
          <w:sz w:val="28"/>
          <w:szCs w:val="28"/>
          <w:lang w:eastAsia="en-US"/>
        </w:rPr>
        <w:t xml:space="preserve">16 400 </w:t>
      </w:r>
      <w:r>
        <w:rPr>
          <w:sz w:val="28"/>
          <w:szCs w:val="28"/>
          <w:lang w:eastAsia="en-US"/>
        </w:rPr>
        <w:t>тыс. руб</w:t>
      </w:r>
      <w:r w:rsidR="00715F51">
        <w:rPr>
          <w:sz w:val="28"/>
          <w:szCs w:val="28"/>
          <w:lang w:eastAsia="en-US"/>
        </w:rPr>
        <w:t>лей</w:t>
      </w:r>
      <w:r>
        <w:rPr>
          <w:sz w:val="28"/>
          <w:szCs w:val="28"/>
          <w:lang w:eastAsia="en-US"/>
        </w:rPr>
        <w:t>, на 202</w:t>
      </w:r>
      <w:r w:rsidR="00715F51">
        <w:rPr>
          <w:sz w:val="28"/>
          <w:szCs w:val="28"/>
          <w:lang w:eastAsia="en-US"/>
        </w:rPr>
        <w:t>1</w:t>
      </w:r>
      <w:r>
        <w:rPr>
          <w:sz w:val="28"/>
          <w:szCs w:val="28"/>
          <w:lang w:eastAsia="en-US"/>
        </w:rPr>
        <w:t xml:space="preserve"> год - </w:t>
      </w:r>
      <w:r w:rsidR="00715F51">
        <w:rPr>
          <w:sz w:val="28"/>
          <w:szCs w:val="28"/>
          <w:lang w:eastAsia="en-US"/>
        </w:rPr>
        <w:t xml:space="preserve">34 200 </w:t>
      </w:r>
      <w:r>
        <w:rPr>
          <w:sz w:val="28"/>
          <w:szCs w:val="28"/>
          <w:lang w:eastAsia="en-US"/>
        </w:rPr>
        <w:t>тыс.</w:t>
      </w:r>
      <w:r w:rsidR="00242195">
        <w:rPr>
          <w:sz w:val="28"/>
          <w:szCs w:val="28"/>
          <w:lang w:eastAsia="en-US"/>
        </w:rPr>
        <w:t xml:space="preserve"> </w:t>
      </w:r>
      <w:r>
        <w:rPr>
          <w:sz w:val="28"/>
          <w:szCs w:val="28"/>
          <w:lang w:eastAsia="en-US"/>
        </w:rPr>
        <w:t>рублей;</w:t>
      </w:r>
    </w:p>
    <w:p w:rsidR="00524D73" w:rsidRDefault="00524D73" w:rsidP="00715F51">
      <w:pPr>
        <w:ind w:firstLine="709"/>
        <w:jc w:val="both"/>
        <w:rPr>
          <w:sz w:val="28"/>
          <w:szCs w:val="28"/>
        </w:rPr>
      </w:pPr>
      <w:r>
        <w:rPr>
          <w:sz w:val="28"/>
          <w:szCs w:val="28"/>
        </w:rPr>
        <w:t>- предусмотрен размер Резервного фонда Администрации МО Красноуфимский округ на 201</w:t>
      </w:r>
      <w:r w:rsidR="00715F51">
        <w:rPr>
          <w:sz w:val="28"/>
          <w:szCs w:val="28"/>
        </w:rPr>
        <w:t>9</w:t>
      </w:r>
      <w:r>
        <w:rPr>
          <w:sz w:val="28"/>
          <w:szCs w:val="28"/>
        </w:rPr>
        <w:t xml:space="preserve"> – 202</w:t>
      </w:r>
      <w:r w:rsidR="00715F51">
        <w:rPr>
          <w:sz w:val="28"/>
          <w:szCs w:val="28"/>
        </w:rPr>
        <w:t>1</w:t>
      </w:r>
      <w:r>
        <w:rPr>
          <w:sz w:val="28"/>
          <w:szCs w:val="28"/>
        </w:rPr>
        <w:t xml:space="preserve"> годы в сумме по 1</w:t>
      </w:r>
      <w:r w:rsidR="00715F51">
        <w:rPr>
          <w:sz w:val="28"/>
          <w:szCs w:val="28"/>
        </w:rPr>
        <w:t>9</w:t>
      </w:r>
      <w:r>
        <w:rPr>
          <w:sz w:val="28"/>
          <w:szCs w:val="28"/>
        </w:rPr>
        <w:t>0,0 тыс. руб</w:t>
      </w:r>
      <w:r w:rsidR="00715F51">
        <w:rPr>
          <w:sz w:val="28"/>
          <w:szCs w:val="28"/>
        </w:rPr>
        <w:t>лей</w:t>
      </w:r>
      <w:r>
        <w:rPr>
          <w:sz w:val="28"/>
          <w:szCs w:val="28"/>
        </w:rPr>
        <w:t xml:space="preserve"> ежегодно, или 0,02 % общего годового объема расходов бюджета, что не превышает ограничение, установленное статьей 81 БК РФ;</w:t>
      </w:r>
    </w:p>
    <w:p w:rsidR="00715F51" w:rsidRDefault="00524D73" w:rsidP="00715F51">
      <w:pPr>
        <w:ind w:firstLine="709"/>
        <w:jc w:val="both"/>
        <w:rPr>
          <w:sz w:val="28"/>
          <w:szCs w:val="28"/>
        </w:rPr>
      </w:pPr>
      <w:r>
        <w:rPr>
          <w:sz w:val="28"/>
          <w:szCs w:val="28"/>
        </w:rPr>
        <w:t>- предусмотрен объем бюджетных ассигнований муниципального дорожного фонда на</w:t>
      </w:r>
      <w:r w:rsidR="00715F51">
        <w:rPr>
          <w:sz w:val="28"/>
          <w:szCs w:val="28"/>
        </w:rPr>
        <w:t xml:space="preserve"> </w:t>
      </w:r>
      <w:r w:rsidR="00242195">
        <w:rPr>
          <w:sz w:val="28"/>
          <w:szCs w:val="28"/>
          <w:lang w:eastAsia="en-US"/>
        </w:rPr>
        <w:t xml:space="preserve">очередной финансовый год и плановый </w:t>
      </w:r>
      <w:r w:rsidR="00715F51">
        <w:rPr>
          <w:sz w:val="28"/>
          <w:szCs w:val="28"/>
        </w:rPr>
        <w:t>период</w:t>
      </w:r>
      <w:r>
        <w:rPr>
          <w:sz w:val="28"/>
          <w:szCs w:val="28"/>
        </w:rPr>
        <w:t xml:space="preserve"> </w:t>
      </w:r>
      <w:r w:rsidR="00715F51">
        <w:rPr>
          <w:sz w:val="28"/>
          <w:szCs w:val="28"/>
        </w:rPr>
        <w:t xml:space="preserve">2019 </w:t>
      </w:r>
      <w:r>
        <w:rPr>
          <w:sz w:val="28"/>
          <w:szCs w:val="28"/>
        </w:rPr>
        <w:t>год - 2020 год</w:t>
      </w:r>
      <w:r w:rsidR="00715F51">
        <w:rPr>
          <w:sz w:val="28"/>
          <w:szCs w:val="28"/>
        </w:rPr>
        <w:t>ов</w:t>
      </w:r>
      <w:r>
        <w:rPr>
          <w:sz w:val="28"/>
          <w:szCs w:val="28"/>
        </w:rPr>
        <w:t xml:space="preserve"> в сумме </w:t>
      </w:r>
      <w:r w:rsidR="00715F51">
        <w:rPr>
          <w:sz w:val="28"/>
          <w:szCs w:val="28"/>
        </w:rPr>
        <w:t xml:space="preserve">30 660 тыс. рублей, 24 260 </w:t>
      </w:r>
      <w:r>
        <w:rPr>
          <w:sz w:val="28"/>
          <w:szCs w:val="28"/>
        </w:rPr>
        <w:t>тыс. руб</w:t>
      </w:r>
      <w:r w:rsidR="00715F51">
        <w:rPr>
          <w:sz w:val="28"/>
          <w:szCs w:val="28"/>
        </w:rPr>
        <w:t>лей, 24</w:t>
      </w:r>
      <w:r w:rsidR="00277666">
        <w:rPr>
          <w:sz w:val="28"/>
          <w:szCs w:val="28"/>
        </w:rPr>
        <w:t> 260 тыс. рублей соответственно;</w:t>
      </w:r>
    </w:p>
    <w:p w:rsidR="00524D73" w:rsidRDefault="00524D73" w:rsidP="00715F51">
      <w:pPr>
        <w:ind w:firstLine="709"/>
        <w:jc w:val="both"/>
        <w:rPr>
          <w:sz w:val="28"/>
          <w:szCs w:val="28"/>
          <w:lang w:eastAsia="en-US"/>
        </w:rPr>
      </w:pPr>
      <w:r>
        <w:rPr>
          <w:sz w:val="28"/>
          <w:szCs w:val="28"/>
          <w:lang w:eastAsia="en-US"/>
        </w:rPr>
        <w:lastRenderedPageBreak/>
        <w:t>- определены источники финансирования дефицита бюджета на очередной финансовый год и  плановый период;</w:t>
      </w:r>
    </w:p>
    <w:p w:rsidR="00524D73" w:rsidRDefault="00524D73" w:rsidP="00524D73">
      <w:pPr>
        <w:widowControl w:val="0"/>
        <w:autoSpaceDE w:val="0"/>
        <w:autoSpaceDN w:val="0"/>
        <w:adjustRightInd w:val="0"/>
        <w:ind w:firstLine="709"/>
        <w:jc w:val="both"/>
        <w:rPr>
          <w:sz w:val="28"/>
          <w:szCs w:val="28"/>
          <w:lang w:eastAsia="en-US"/>
        </w:rPr>
      </w:pPr>
      <w:r>
        <w:rPr>
          <w:sz w:val="28"/>
          <w:szCs w:val="28"/>
          <w:lang w:eastAsia="en-US"/>
        </w:rPr>
        <w:t>- соблюдены ограничения в части установления объема условно утверждаемых расходов на 20</w:t>
      </w:r>
      <w:r w:rsidR="00715F51">
        <w:rPr>
          <w:sz w:val="28"/>
          <w:szCs w:val="28"/>
          <w:lang w:eastAsia="en-US"/>
        </w:rPr>
        <w:t>20</w:t>
      </w:r>
      <w:r>
        <w:rPr>
          <w:sz w:val="28"/>
          <w:szCs w:val="28"/>
          <w:lang w:eastAsia="en-US"/>
        </w:rPr>
        <w:t xml:space="preserve"> и 202</w:t>
      </w:r>
      <w:r w:rsidR="00715F51">
        <w:rPr>
          <w:sz w:val="28"/>
          <w:szCs w:val="28"/>
          <w:lang w:eastAsia="en-US"/>
        </w:rPr>
        <w:t>1</w:t>
      </w:r>
      <w:r>
        <w:rPr>
          <w:sz w:val="28"/>
          <w:szCs w:val="28"/>
          <w:lang w:eastAsia="en-US"/>
        </w:rPr>
        <w:t xml:space="preserve"> годы</w:t>
      </w:r>
      <w:r w:rsidR="00277666">
        <w:rPr>
          <w:sz w:val="28"/>
          <w:szCs w:val="28"/>
          <w:lang w:eastAsia="en-US"/>
        </w:rPr>
        <w:t xml:space="preserve"> предусмотренные пунктом 3 статьи 184.1 БК РФ и</w:t>
      </w:r>
      <w:r>
        <w:rPr>
          <w:sz w:val="28"/>
          <w:szCs w:val="28"/>
          <w:lang w:eastAsia="en-US"/>
        </w:rPr>
        <w:t xml:space="preserve"> верхнего предела муниципального долга  </w:t>
      </w:r>
      <w:r>
        <w:rPr>
          <w:sz w:val="28"/>
          <w:szCs w:val="28"/>
        </w:rPr>
        <w:t>МО Красноуфимский округ</w:t>
      </w:r>
      <w:r w:rsidR="00277666">
        <w:rPr>
          <w:sz w:val="28"/>
          <w:szCs w:val="28"/>
        </w:rPr>
        <w:t>, предусмотренные пунктом 6 статьи 107 БК РФ</w:t>
      </w:r>
      <w:r>
        <w:rPr>
          <w:sz w:val="28"/>
          <w:szCs w:val="28"/>
        </w:rPr>
        <w:t>.</w:t>
      </w:r>
    </w:p>
    <w:p w:rsidR="00524D73" w:rsidRDefault="00524D73" w:rsidP="00524D73">
      <w:pPr>
        <w:autoSpaceDE w:val="0"/>
        <w:autoSpaceDN w:val="0"/>
        <w:adjustRightInd w:val="0"/>
        <w:ind w:firstLine="709"/>
        <w:jc w:val="both"/>
        <w:rPr>
          <w:sz w:val="28"/>
          <w:szCs w:val="28"/>
        </w:rPr>
      </w:pPr>
      <w:r>
        <w:rPr>
          <w:sz w:val="28"/>
          <w:szCs w:val="28"/>
        </w:rPr>
        <w:t>При формировании Проекта решения соблюдены нормы БК РФ в части определения источников финансирования дефицита местного бюджета и расходов на обслуживание муниципального долга МО Красноуфимский округ.</w:t>
      </w:r>
    </w:p>
    <w:p w:rsidR="00524D73" w:rsidRDefault="00524D73" w:rsidP="00715F51">
      <w:pPr>
        <w:ind w:firstLine="709"/>
        <w:jc w:val="both"/>
        <w:rPr>
          <w:sz w:val="28"/>
          <w:szCs w:val="28"/>
        </w:rPr>
      </w:pPr>
      <w:r>
        <w:rPr>
          <w:sz w:val="28"/>
          <w:szCs w:val="28"/>
        </w:rPr>
        <w:t>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524D73" w:rsidRDefault="00524D73" w:rsidP="00524D73">
      <w:pPr>
        <w:autoSpaceDE w:val="0"/>
        <w:autoSpaceDN w:val="0"/>
        <w:adjustRightInd w:val="0"/>
        <w:ind w:firstLine="709"/>
        <w:jc w:val="both"/>
        <w:rPr>
          <w:sz w:val="28"/>
          <w:szCs w:val="28"/>
        </w:rPr>
      </w:pPr>
      <w:r>
        <w:rPr>
          <w:sz w:val="28"/>
          <w:szCs w:val="28"/>
        </w:rPr>
        <w:t>Прогнозируемые доходы местного бюджета соответствуют перечню видов доходов, закрепленных  за МО Красноуфимский округ.</w:t>
      </w:r>
    </w:p>
    <w:p w:rsidR="00524D73" w:rsidRDefault="00524D73" w:rsidP="00524D73">
      <w:pPr>
        <w:autoSpaceDE w:val="0"/>
        <w:autoSpaceDN w:val="0"/>
        <w:adjustRightInd w:val="0"/>
        <w:ind w:firstLine="709"/>
        <w:jc w:val="both"/>
        <w:rPr>
          <w:color w:val="FF0000"/>
          <w:sz w:val="28"/>
          <w:szCs w:val="28"/>
        </w:rPr>
      </w:pPr>
      <w:r>
        <w:rPr>
          <w:sz w:val="28"/>
          <w:szCs w:val="28"/>
        </w:rPr>
        <w:t>Расходы сформированы в соответствии с расходными обязательствами, принятыми в соответствии с полномочиями органов местного самоуправления МО Красноуфимский округ, источники финансирования  дефицита бюджета – бюджетному законодательству РФ. Всё это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w:t>
      </w:r>
    </w:p>
    <w:p w:rsidR="00524D73" w:rsidRDefault="00524D73" w:rsidP="00715F51">
      <w:pPr>
        <w:ind w:firstLine="709"/>
        <w:jc w:val="both"/>
        <w:rPr>
          <w:sz w:val="28"/>
          <w:szCs w:val="28"/>
        </w:rPr>
      </w:pPr>
      <w:r>
        <w:rPr>
          <w:sz w:val="28"/>
          <w:szCs w:val="28"/>
        </w:rPr>
        <w:t>При составлении Проекта решения реализованы права и исполнены  обязанности  органов местного самоуправления МО Красноуфимский округ, предусмотренные принципом самостоятельности бюджетов:</w:t>
      </w:r>
    </w:p>
    <w:p w:rsidR="00456DEE" w:rsidRDefault="00524D73" w:rsidP="00715F51">
      <w:pPr>
        <w:ind w:firstLine="709"/>
        <w:jc w:val="both"/>
        <w:rPr>
          <w:sz w:val="28"/>
          <w:szCs w:val="28"/>
        </w:rPr>
      </w:pPr>
      <w:r>
        <w:rPr>
          <w:sz w:val="28"/>
          <w:szCs w:val="28"/>
        </w:rPr>
        <w:t xml:space="preserve">- Проект решения сбалансирован, составлен в соответствии </w:t>
      </w:r>
      <w:r w:rsidR="00277666">
        <w:rPr>
          <w:sz w:val="28"/>
          <w:szCs w:val="28"/>
        </w:rPr>
        <w:t xml:space="preserve">с БК РФ, </w:t>
      </w:r>
      <w:r>
        <w:rPr>
          <w:sz w:val="28"/>
          <w:szCs w:val="28"/>
        </w:rPr>
        <w:t>Положени</w:t>
      </w:r>
      <w:r w:rsidR="00456DEE">
        <w:rPr>
          <w:sz w:val="28"/>
          <w:szCs w:val="28"/>
        </w:rPr>
        <w:t xml:space="preserve">ем о бюджетном </w:t>
      </w:r>
      <w:r>
        <w:rPr>
          <w:sz w:val="28"/>
          <w:szCs w:val="28"/>
        </w:rPr>
        <w:t>процессе</w:t>
      </w:r>
      <w:r w:rsidR="00456DEE">
        <w:rPr>
          <w:sz w:val="28"/>
          <w:szCs w:val="28"/>
        </w:rPr>
        <w:t>.</w:t>
      </w:r>
    </w:p>
    <w:p w:rsidR="00524D73" w:rsidRDefault="00524D73" w:rsidP="00715F51">
      <w:pPr>
        <w:ind w:firstLine="709"/>
        <w:jc w:val="both"/>
        <w:rPr>
          <w:sz w:val="28"/>
          <w:szCs w:val="28"/>
        </w:rPr>
      </w:pPr>
      <w:r>
        <w:rPr>
          <w:sz w:val="28"/>
          <w:szCs w:val="28"/>
        </w:rPr>
        <w:t>- налоги и сборы, подлежащие зачислению в местный бюджет, установлены Думой МО Красноуфимский округ в соответствии с её полномочиями;</w:t>
      </w:r>
    </w:p>
    <w:p w:rsidR="00524D73" w:rsidRDefault="00524D73" w:rsidP="00715F51">
      <w:pPr>
        <w:ind w:firstLine="709"/>
        <w:jc w:val="both"/>
        <w:rPr>
          <w:sz w:val="28"/>
          <w:szCs w:val="28"/>
        </w:rPr>
      </w:pPr>
      <w:r>
        <w:rPr>
          <w:sz w:val="28"/>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rsidR="00524D73" w:rsidRDefault="00524D73" w:rsidP="00715F51">
      <w:pPr>
        <w:ind w:firstLine="709"/>
        <w:jc w:val="both"/>
        <w:rPr>
          <w:sz w:val="28"/>
          <w:szCs w:val="28"/>
        </w:rPr>
      </w:pPr>
      <w:r>
        <w:rPr>
          <w:sz w:val="28"/>
          <w:szCs w:val="28"/>
        </w:rPr>
        <w:t xml:space="preserve">- исполнение расходных обязательств, установленных органами местного самоуправления городского округа, органами государственной власти РФ и субъекта РФ, предусмотрено в форме межбюджетных трансфертов  из областного бюджета,  предоставляемых местному бюджету. </w:t>
      </w:r>
    </w:p>
    <w:p w:rsidR="00524D73" w:rsidRDefault="00524D73" w:rsidP="00715F51">
      <w:pPr>
        <w:ind w:firstLine="709"/>
        <w:jc w:val="both"/>
        <w:rPr>
          <w:sz w:val="28"/>
          <w:szCs w:val="28"/>
        </w:rPr>
      </w:pPr>
      <w:r>
        <w:rPr>
          <w:sz w:val="28"/>
          <w:szCs w:val="28"/>
        </w:rPr>
        <w:t>Объем предусмотренных расходов соответствует суммарному объему доходов и поступлений источников финансирования дефицита бюджета, что соответствует  принципу сбалансированности бюджета.</w:t>
      </w:r>
    </w:p>
    <w:p w:rsidR="00524D73" w:rsidRDefault="00524D73" w:rsidP="00715F51">
      <w:pPr>
        <w:ind w:firstLine="709"/>
        <w:jc w:val="both"/>
        <w:rPr>
          <w:sz w:val="28"/>
          <w:szCs w:val="28"/>
        </w:rPr>
      </w:pPr>
      <w:r>
        <w:rPr>
          <w:sz w:val="28"/>
          <w:szCs w:val="28"/>
        </w:rPr>
        <w:t>Проект решения не предполагает увязывания расходов с определенными видами доходов и источниками финансирования дефицита бюджета, за исключением субсидий и субвенций, получаемых из областного бюджета, что соответствует принципу общего (совокупного) покрытия расходов бюджета.</w:t>
      </w:r>
    </w:p>
    <w:p w:rsidR="00524D73" w:rsidRPr="007B0B5D" w:rsidRDefault="00524D73" w:rsidP="00524D73">
      <w:pPr>
        <w:rPr>
          <w:i/>
          <w:iCs/>
          <w:sz w:val="28"/>
          <w:szCs w:val="28"/>
        </w:rPr>
      </w:pPr>
    </w:p>
    <w:p w:rsidR="00524D73" w:rsidRDefault="00524D73" w:rsidP="00524D73">
      <w:pPr>
        <w:jc w:val="center"/>
        <w:rPr>
          <w:i/>
          <w:iCs/>
          <w:sz w:val="28"/>
          <w:szCs w:val="28"/>
        </w:rPr>
      </w:pPr>
      <w:r>
        <w:rPr>
          <w:i/>
          <w:iCs/>
          <w:sz w:val="28"/>
          <w:szCs w:val="28"/>
        </w:rPr>
        <w:lastRenderedPageBreak/>
        <w:t>4. Доходы местного бюджета</w:t>
      </w:r>
    </w:p>
    <w:p w:rsidR="00524D73" w:rsidRDefault="00524D73" w:rsidP="00524D73">
      <w:pPr>
        <w:ind w:firstLine="709"/>
        <w:jc w:val="both"/>
        <w:rPr>
          <w:sz w:val="28"/>
          <w:szCs w:val="28"/>
        </w:rPr>
      </w:pPr>
      <w:proofErr w:type="gramStart"/>
      <w:r>
        <w:rPr>
          <w:sz w:val="28"/>
          <w:szCs w:val="28"/>
        </w:rPr>
        <w:t>Статьей 174.1 БК РФ установлено, что доходы бюджета  прогнозируются на основе социально-экономического развития территории, в условиях действующего на день внесения Проекта решения в Думу МО Красноуфимский округ, законодательства о налогах и сборах, бюджетного законодательства РФ, а также законодательства РФ, законов Свердловской области и  муниципальных правовых актов Думы МО Красноуфимский округ, устанавливающих неналоговые доходы бюджетов бюджетной системы РФ.</w:t>
      </w:r>
      <w:proofErr w:type="gramEnd"/>
    </w:p>
    <w:p w:rsidR="00524D73" w:rsidRDefault="00524D73" w:rsidP="00524D73">
      <w:pPr>
        <w:ind w:firstLine="709"/>
        <w:jc w:val="both"/>
        <w:rPr>
          <w:sz w:val="28"/>
          <w:szCs w:val="28"/>
        </w:rPr>
      </w:pPr>
      <w:r>
        <w:rPr>
          <w:sz w:val="28"/>
          <w:szCs w:val="28"/>
        </w:rPr>
        <w:t>Прогноз поступлений доходов в бюджет МО Красноуфимский округ на 201</w:t>
      </w:r>
      <w:r w:rsidR="00456DEE">
        <w:rPr>
          <w:sz w:val="28"/>
          <w:szCs w:val="28"/>
        </w:rPr>
        <w:t>9</w:t>
      </w:r>
      <w:r>
        <w:rPr>
          <w:sz w:val="28"/>
          <w:szCs w:val="28"/>
        </w:rPr>
        <w:t xml:space="preserve"> год сформирован с учётом налогового и бюджетного законодательства. Виды доходов и нормативы зачисления в бюджет МО Красноуфимский округ соответствуют положению БК РФ.</w:t>
      </w:r>
    </w:p>
    <w:p w:rsidR="00524D73" w:rsidRDefault="00524D73" w:rsidP="00524D73">
      <w:pPr>
        <w:ind w:firstLine="709"/>
        <w:jc w:val="both"/>
        <w:rPr>
          <w:sz w:val="28"/>
          <w:szCs w:val="28"/>
        </w:rPr>
      </w:pPr>
      <w:r>
        <w:rPr>
          <w:sz w:val="28"/>
          <w:szCs w:val="28"/>
        </w:rPr>
        <w:t>В условиях сохранения определенных рисков развития экономики в среднесрочной перспективе формирования бюджета МО Красноуфимский округ на 201</w:t>
      </w:r>
      <w:r w:rsidR="00066DCD" w:rsidRPr="00066DCD">
        <w:rPr>
          <w:sz w:val="28"/>
          <w:szCs w:val="28"/>
        </w:rPr>
        <w:t>9</w:t>
      </w:r>
      <w:r>
        <w:rPr>
          <w:sz w:val="28"/>
          <w:szCs w:val="28"/>
        </w:rPr>
        <w:t xml:space="preserve"> год и плановый период 20</w:t>
      </w:r>
      <w:r w:rsidR="00066DCD" w:rsidRPr="00066DCD">
        <w:rPr>
          <w:sz w:val="28"/>
          <w:szCs w:val="28"/>
        </w:rPr>
        <w:t>20</w:t>
      </w:r>
      <w:r>
        <w:rPr>
          <w:sz w:val="28"/>
          <w:szCs w:val="28"/>
        </w:rPr>
        <w:t>-202</w:t>
      </w:r>
      <w:r w:rsidR="00066DCD" w:rsidRPr="00066DCD">
        <w:rPr>
          <w:sz w:val="28"/>
          <w:szCs w:val="28"/>
        </w:rPr>
        <w:t>1</w:t>
      </w:r>
      <w:r>
        <w:rPr>
          <w:sz w:val="28"/>
          <w:szCs w:val="28"/>
        </w:rPr>
        <w:t xml:space="preserve"> годов осуществляется на основе умеренных прогнозных оценок. </w:t>
      </w:r>
    </w:p>
    <w:p w:rsidR="00524D73" w:rsidRDefault="00524D73" w:rsidP="00524D73">
      <w:pPr>
        <w:ind w:firstLine="709"/>
        <w:jc w:val="both"/>
        <w:rPr>
          <w:sz w:val="28"/>
          <w:szCs w:val="28"/>
        </w:rPr>
      </w:pPr>
      <w:r>
        <w:rPr>
          <w:sz w:val="28"/>
          <w:szCs w:val="28"/>
        </w:rPr>
        <w:t>Подходы Администрации МО Красноуфимский округ к формированию доходных источников на 201</w:t>
      </w:r>
      <w:r w:rsidR="00066DCD" w:rsidRPr="00066DCD">
        <w:rPr>
          <w:sz w:val="28"/>
          <w:szCs w:val="28"/>
        </w:rPr>
        <w:t>9</w:t>
      </w:r>
      <w:r>
        <w:rPr>
          <w:sz w:val="28"/>
          <w:szCs w:val="28"/>
        </w:rPr>
        <w:t xml:space="preserve"> - 202</w:t>
      </w:r>
      <w:r w:rsidR="00066DCD" w:rsidRPr="00066DCD">
        <w:rPr>
          <w:sz w:val="28"/>
          <w:szCs w:val="28"/>
        </w:rPr>
        <w:t>1</w:t>
      </w:r>
      <w:r>
        <w:rPr>
          <w:sz w:val="28"/>
          <w:szCs w:val="28"/>
        </w:rPr>
        <w:t xml:space="preserve"> годы не претерпели значительных изменений, объемы доходов рассчитаны исходя из ожидаемых начислений за 201</w:t>
      </w:r>
      <w:r w:rsidR="00066DCD" w:rsidRPr="00066DCD">
        <w:rPr>
          <w:sz w:val="28"/>
          <w:szCs w:val="28"/>
        </w:rPr>
        <w:t>8</w:t>
      </w:r>
      <w:r>
        <w:rPr>
          <w:sz w:val="28"/>
          <w:szCs w:val="28"/>
        </w:rPr>
        <w:t xml:space="preserve"> год с учетом коэффициента ожидаемого роста поступлений, за исключением налога на доходы физических лиц.</w:t>
      </w:r>
    </w:p>
    <w:p w:rsidR="00524D73" w:rsidRDefault="00524D73" w:rsidP="00524D73">
      <w:pPr>
        <w:ind w:firstLine="540"/>
        <w:jc w:val="both"/>
        <w:rPr>
          <w:sz w:val="28"/>
          <w:szCs w:val="28"/>
        </w:rPr>
      </w:pPr>
      <w:proofErr w:type="gramStart"/>
      <w:r>
        <w:rPr>
          <w:sz w:val="28"/>
          <w:szCs w:val="28"/>
        </w:rPr>
        <w:t xml:space="preserve">Решением Думы МО Красноуфимский округ от </w:t>
      </w:r>
      <w:r w:rsidR="00456DEE">
        <w:rPr>
          <w:sz w:val="28"/>
          <w:szCs w:val="28"/>
        </w:rPr>
        <w:t>30</w:t>
      </w:r>
      <w:r>
        <w:rPr>
          <w:sz w:val="28"/>
          <w:szCs w:val="28"/>
        </w:rPr>
        <w:t>.08.201</w:t>
      </w:r>
      <w:r w:rsidR="00456DEE">
        <w:rPr>
          <w:sz w:val="28"/>
          <w:szCs w:val="28"/>
        </w:rPr>
        <w:t>8</w:t>
      </w:r>
      <w:r>
        <w:rPr>
          <w:sz w:val="28"/>
          <w:szCs w:val="28"/>
        </w:rPr>
        <w:t xml:space="preserve"> №</w:t>
      </w:r>
      <w:r w:rsidR="00456DEE">
        <w:rPr>
          <w:sz w:val="28"/>
          <w:szCs w:val="28"/>
        </w:rPr>
        <w:t>78</w:t>
      </w:r>
      <w:r>
        <w:rPr>
          <w:sz w:val="28"/>
          <w:szCs w:val="28"/>
        </w:rPr>
        <w:t xml:space="preserve"> «О полной замене дотаций на выравнивание бюджетной обеспеченности Муниципального образования Красноуфимский округ дополнительными нормативами отчислений в бюджет Муниципального образования Красноуфимский округ от налога на доходы физических лиц на 201</w:t>
      </w:r>
      <w:r w:rsidR="00456DEE">
        <w:rPr>
          <w:sz w:val="28"/>
          <w:szCs w:val="28"/>
        </w:rPr>
        <w:t>9</w:t>
      </w:r>
      <w:r>
        <w:rPr>
          <w:sz w:val="28"/>
          <w:szCs w:val="28"/>
        </w:rPr>
        <w:t xml:space="preserve"> год и плановый период 20</w:t>
      </w:r>
      <w:r w:rsidR="00456DEE">
        <w:rPr>
          <w:sz w:val="28"/>
          <w:szCs w:val="28"/>
        </w:rPr>
        <w:t>10</w:t>
      </w:r>
      <w:r>
        <w:rPr>
          <w:sz w:val="28"/>
          <w:szCs w:val="28"/>
        </w:rPr>
        <w:t xml:space="preserve"> и 202</w:t>
      </w:r>
      <w:r w:rsidR="00456DEE">
        <w:rPr>
          <w:sz w:val="28"/>
          <w:szCs w:val="28"/>
        </w:rPr>
        <w:t>1</w:t>
      </w:r>
      <w:r>
        <w:rPr>
          <w:sz w:val="28"/>
          <w:szCs w:val="28"/>
        </w:rPr>
        <w:t xml:space="preserve"> годов» определено дать согласия на полную замену дотаций на выравнивание бюджетной обеспеченности М</w:t>
      </w:r>
      <w:r w:rsidR="00277666">
        <w:rPr>
          <w:sz w:val="28"/>
          <w:szCs w:val="28"/>
        </w:rPr>
        <w:t>О</w:t>
      </w:r>
      <w:r>
        <w:rPr>
          <w:sz w:val="28"/>
          <w:szCs w:val="28"/>
        </w:rPr>
        <w:t xml:space="preserve"> Красноуфимский округ дополнительными</w:t>
      </w:r>
      <w:proofErr w:type="gramEnd"/>
      <w:r>
        <w:rPr>
          <w:sz w:val="28"/>
          <w:szCs w:val="28"/>
        </w:rPr>
        <w:t xml:space="preserve"> нормативами отчислений в бюджет М</w:t>
      </w:r>
      <w:r w:rsidR="00277666">
        <w:rPr>
          <w:sz w:val="28"/>
          <w:szCs w:val="28"/>
        </w:rPr>
        <w:t>О</w:t>
      </w:r>
      <w:r>
        <w:rPr>
          <w:sz w:val="28"/>
          <w:szCs w:val="28"/>
        </w:rPr>
        <w:t xml:space="preserve"> Красноуфимский округ от налога на доходы физических лиц на 201</w:t>
      </w:r>
      <w:r w:rsidR="00456DEE">
        <w:rPr>
          <w:sz w:val="28"/>
          <w:szCs w:val="28"/>
        </w:rPr>
        <w:t>9</w:t>
      </w:r>
      <w:r>
        <w:rPr>
          <w:sz w:val="28"/>
          <w:szCs w:val="28"/>
        </w:rPr>
        <w:t xml:space="preserve"> год и плановый период 20</w:t>
      </w:r>
      <w:r w:rsidR="00456DEE">
        <w:rPr>
          <w:sz w:val="28"/>
          <w:szCs w:val="28"/>
        </w:rPr>
        <w:t>20</w:t>
      </w:r>
      <w:r>
        <w:rPr>
          <w:sz w:val="28"/>
          <w:szCs w:val="28"/>
        </w:rPr>
        <w:t xml:space="preserve"> и 202</w:t>
      </w:r>
      <w:r w:rsidR="00456DEE">
        <w:rPr>
          <w:sz w:val="28"/>
          <w:szCs w:val="28"/>
        </w:rPr>
        <w:t>1</w:t>
      </w:r>
      <w:r>
        <w:rPr>
          <w:sz w:val="28"/>
          <w:szCs w:val="28"/>
        </w:rPr>
        <w:t xml:space="preserve"> годов. Данное решение Думы МО Красноуфимский округ направлено в Министерство Финансов Свердловской области.</w:t>
      </w:r>
    </w:p>
    <w:p w:rsidR="00524D73" w:rsidRDefault="00524D73" w:rsidP="00524D73">
      <w:pPr>
        <w:ind w:firstLine="709"/>
        <w:jc w:val="both"/>
        <w:rPr>
          <w:sz w:val="28"/>
          <w:szCs w:val="28"/>
        </w:rPr>
      </w:pPr>
      <w:r>
        <w:rPr>
          <w:sz w:val="28"/>
          <w:szCs w:val="28"/>
        </w:rPr>
        <w:t xml:space="preserve">Проектом решения предлагается утвердить перечень главных администраторов доходов бюджета МО Красноуфимский округ (приложение  </w:t>
      </w:r>
      <w:r w:rsidRPr="00066DCD">
        <w:rPr>
          <w:sz w:val="28"/>
          <w:szCs w:val="28"/>
        </w:rPr>
        <w:t>№ 15)  в количестве 15 единиц.</w:t>
      </w:r>
    </w:p>
    <w:p w:rsidR="00524D73" w:rsidRDefault="00524D73" w:rsidP="00066DCD">
      <w:pPr>
        <w:ind w:firstLine="709"/>
        <w:jc w:val="both"/>
        <w:rPr>
          <w:color w:val="000000"/>
          <w:sz w:val="28"/>
          <w:szCs w:val="28"/>
        </w:rPr>
      </w:pPr>
      <w:r>
        <w:rPr>
          <w:sz w:val="28"/>
          <w:szCs w:val="28"/>
        </w:rPr>
        <w:t>Проектом решения доходы местного бюджета на 201</w:t>
      </w:r>
      <w:r w:rsidR="00066DCD" w:rsidRPr="00066DCD">
        <w:rPr>
          <w:sz w:val="28"/>
          <w:szCs w:val="28"/>
        </w:rPr>
        <w:t>9</w:t>
      </w:r>
      <w:r>
        <w:rPr>
          <w:sz w:val="28"/>
          <w:szCs w:val="28"/>
        </w:rPr>
        <w:t xml:space="preserve"> год предлагается утвердить в сумме 1 1</w:t>
      </w:r>
      <w:r w:rsidR="00066DCD" w:rsidRPr="00066DCD">
        <w:rPr>
          <w:sz w:val="28"/>
          <w:szCs w:val="28"/>
        </w:rPr>
        <w:t>7</w:t>
      </w:r>
      <w:r>
        <w:rPr>
          <w:sz w:val="28"/>
          <w:szCs w:val="28"/>
        </w:rPr>
        <w:t>5</w:t>
      </w:r>
      <w:r w:rsidR="00066DCD">
        <w:rPr>
          <w:sz w:val="28"/>
          <w:szCs w:val="28"/>
        </w:rPr>
        <w:t> 920,</w:t>
      </w:r>
      <w:r w:rsidR="00066DCD" w:rsidRPr="00066DCD">
        <w:rPr>
          <w:sz w:val="28"/>
          <w:szCs w:val="28"/>
        </w:rPr>
        <w:t>4</w:t>
      </w:r>
      <w:r>
        <w:rPr>
          <w:sz w:val="28"/>
          <w:szCs w:val="28"/>
        </w:rPr>
        <w:t xml:space="preserve"> тыс. руб., на 20</w:t>
      </w:r>
      <w:r w:rsidR="00066DCD" w:rsidRPr="00066DCD">
        <w:rPr>
          <w:sz w:val="28"/>
          <w:szCs w:val="28"/>
        </w:rPr>
        <w:t>20</w:t>
      </w:r>
      <w:r>
        <w:rPr>
          <w:sz w:val="28"/>
          <w:szCs w:val="28"/>
        </w:rPr>
        <w:t xml:space="preserve"> год - </w:t>
      </w:r>
      <w:r>
        <w:rPr>
          <w:color w:val="000000"/>
          <w:sz w:val="28"/>
          <w:szCs w:val="28"/>
        </w:rPr>
        <w:t>1 </w:t>
      </w:r>
      <w:r w:rsidR="00066DCD" w:rsidRPr="00066DCD">
        <w:rPr>
          <w:color w:val="000000"/>
          <w:sz w:val="28"/>
          <w:szCs w:val="28"/>
        </w:rPr>
        <w:t>193</w:t>
      </w:r>
      <w:r w:rsidR="00066DCD">
        <w:rPr>
          <w:color w:val="000000"/>
          <w:sz w:val="28"/>
          <w:szCs w:val="28"/>
        </w:rPr>
        <w:t> 771,</w:t>
      </w:r>
      <w:r w:rsidR="00066DCD" w:rsidRPr="00066DCD">
        <w:rPr>
          <w:color w:val="000000"/>
          <w:sz w:val="28"/>
          <w:szCs w:val="28"/>
        </w:rPr>
        <w:t>9</w:t>
      </w:r>
      <w:r>
        <w:rPr>
          <w:color w:val="000000"/>
          <w:sz w:val="28"/>
          <w:szCs w:val="28"/>
        </w:rPr>
        <w:t xml:space="preserve"> тыс. руб., на  202</w:t>
      </w:r>
      <w:r w:rsidR="00066DCD" w:rsidRPr="00066DCD">
        <w:rPr>
          <w:color w:val="000000"/>
          <w:sz w:val="28"/>
          <w:szCs w:val="28"/>
        </w:rPr>
        <w:t>1</w:t>
      </w:r>
      <w:r>
        <w:rPr>
          <w:color w:val="000000"/>
          <w:sz w:val="28"/>
          <w:szCs w:val="28"/>
        </w:rPr>
        <w:t xml:space="preserve"> год – 1</w:t>
      </w:r>
      <w:r w:rsidR="00066DCD">
        <w:rPr>
          <w:color w:val="000000"/>
          <w:sz w:val="28"/>
          <w:szCs w:val="28"/>
        </w:rPr>
        <w:t> 217 165,</w:t>
      </w:r>
      <w:r w:rsidR="00066DCD" w:rsidRPr="00066DCD">
        <w:rPr>
          <w:color w:val="000000"/>
          <w:sz w:val="28"/>
          <w:szCs w:val="28"/>
        </w:rPr>
        <w:t>3</w:t>
      </w:r>
      <w:r>
        <w:rPr>
          <w:color w:val="000000"/>
          <w:sz w:val="28"/>
          <w:szCs w:val="28"/>
        </w:rPr>
        <w:t xml:space="preserve"> тыс. рублей. </w:t>
      </w:r>
    </w:p>
    <w:p w:rsidR="00C35E81" w:rsidRDefault="00C35E81" w:rsidP="00066DCD">
      <w:pPr>
        <w:ind w:firstLine="709"/>
        <w:jc w:val="both"/>
        <w:rPr>
          <w:color w:val="000000"/>
          <w:sz w:val="28"/>
          <w:szCs w:val="28"/>
        </w:rPr>
      </w:pPr>
    </w:p>
    <w:p w:rsidR="00C35E81" w:rsidRDefault="00C35E81" w:rsidP="00066DCD">
      <w:pPr>
        <w:ind w:firstLine="709"/>
        <w:jc w:val="both"/>
        <w:rPr>
          <w:color w:val="000000"/>
          <w:sz w:val="28"/>
          <w:szCs w:val="28"/>
        </w:rPr>
      </w:pPr>
    </w:p>
    <w:p w:rsidR="00C35E81" w:rsidRDefault="00C35E81" w:rsidP="00066DCD">
      <w:pPr>
        <w:ind w:firstLine="709"/>
        <w:jc w:val="both"/>
        <w:rPr>
          <w:color w:val="000000"/>
          <w:sz w:val="28"/>
          <w:szCs w:val="28"/>
        </w:rPr>
      </w:pPr>
    </w:p>
    <w:p w:rsidR="00C35E81" w:rsidRDefault="00C35E81" w:rsidP="00066DCD">
      <w:pPr>
        <w:ind w:firstLine="709"/>
        <w:jc w:val="both"/>
        <w:rPr>
          <w:color w:val="000000"/>
          <w:sz w:val="28"/>
          <w:szCs w:val="28"/>
        </w:rPr>
      </w:pPr>
    </w:p>
    <w:p w:rsidR="00C35E81" w:rsidRDefault="00C35E81" w:rsidP="00066DCD">
      <w:pPr>
        <w:ind w:firstLine="709"/>
        <w:jc w:val="both"/>
        <w:rPr>
          <w:sz w:val="28"/>
          <w:szCs w:val="28"/>
        </w:rPr>
      </w:pPr>
    </w:p>
    <w:p w:rsidR="00524D73" w:rsidRDefault="00524D73" w:rsidP="00524D73">
      <w:pPr>
        <w:jc w:val="both"/>
        <w:rPr>
          <w:sz w:val="28"/>
          <w:szCs w:val="28"/>
        </w:rPr>
      </w:pPr>
      <w:r>
        <w:rPr>
          <w:sz w:val="28"/>
          <w:szCs w:val="28"/>
        </w:rPr>
        <w:lastRenderedPageBreak/>
        <w:t>Структура доходов местного бюджета по основным источникам доходов за 201</w:t>
      </w:r>
      <w:r w:rsidR="00066DCD" w:rsidRPr="00066DCD">
        <w:rPr>
          <w:sz w:val="28"/>
          <w:szCs w:val="28"/>
        </w:rPr>
        <w:t>8</w:t>
      </w:r>
      <w:r>
        <w:rPr>
          <w:sz w:val="28"/>
          <w:szCs w:val="28"/>
        </w:rPr>
        <w:t xml:space="preserve"> – 202</w:t>
      </w:r>
      <w:r w:rsidR="00066DCD" w:rsidRPr="00066DCD">
        <w:rPr>
          <w:sz w:val="28"/>
          <w:szCs w:val="28"/>
        </w:rPr>
        <w:t>1</w:t>
      </w:r>
      <w:r>
        <w:rPr>
          <w:sz w:val="28"/>
          <w:szCs w:val="28"/>
        </w:rPr>
        <w:t xml:space="preserve"> годы представлена в таблице 2</w:t>
      </w:r>
    </w:p>
    <w:p w:rsidR="00524D73" w:rsidRDefault="00524D73" w:rsidP="00524D73">
      <w:pPr>
        <w:jc w:val="right"/>
        <w:rPr>
          <w:sz w:val="28"/>
          <w:szCs w:val="28"/>
        </w:rPr>
      </w:pPr>
      <w:r>
        <w:rPr>
          <w:sz w:val="28"/>
          <w:szCs w:val="28"/>
        </w:rPr>
        <w:t>Таблица 2</w:t>
      </w:r>
    </w:p>
    <w:tbl>
      <w:tblPr>
        <w:tblW w:w="10171" w:type="dxa"/>
        <w:tblInd w:w="-176" w:type="dxa"/>
        <w:tblLayout w:type="fixed"/>
        <w:tblLook w:val="04A0"/>
      </w:tblPr>
      <w:tblGrid>
        <w:gridCol w:w="2269"/>
        <w:gridCol w:w="1160"/>
        <w:gridCol w:w="855"/>
        <w:gridCol w:w="1140"/>
        <w:gridCol w:w="882"/>
        <w:gridCol w:w="1056"/>
        <w:gridCol w:w="850"/>
        <w:gridCol w:w="1140"/>
        <w:gridCol w:w="819"/>
      </w:tblGrid>
      <w:tr w:rsidR="007B7FD2" w:rsidRPr="00807D0B" w:rsidTr="00541E2C">
        <w:trPr>
          <w:trHeight w:val="244"/>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 xml:space="preserve">Наименование показателей </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Бюджет на 2018год (уточненный план)</w:t>
            </w:r>
          </w:p>
        </w:tc>
        <w:tc>
          <w:tcPr>
            <w:tcW w:w="5887" w:type="dxa"/>
            <w:gridSpan w:val="6"/>
            <w:tcBorders>
              <w:top w:val="single" w:sz="4" w:space="0" w:color="auto"/>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Проект решения</w:t>
            </w:r>
          </w:p>
        </w:tc>
      </w:tr>
      <w:tr w:rsidR="007B7FD2" w:rsidRPr="00807D0B" w:rsidTr="00541E2C">
        <w:trPr>
          <w:trHeight w:val="1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B7FD2" w:rsidRPr="007B7FD2" w:rsidRDefault="007B7FD2" w:rsidP="007B7FD2">
            <w:pPr>
              <w:ind w:left="-57" w:right="-57"/>
              <w:rPr>
                <w:b/>
                <w:bCs/>
                <w:color w:val="000000"/>
                <w:sz w:val="18"/>
                <w:szCs w:val="1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7B7FD2" w:rsidRPr="007B7FD2" w:rsidRDefault="007B7FD2" w:rsidP="007B7FD2">
            <w:pPr>
              <w:ind w:left="-57" w:right="-57"/>
              <w:rPr>
                <w:b/>
                <w:bCs/>
                <w:color w:val="000000"/>
                <w:sz w:val="18"/>
                <w:szCs w:val="18"/>
              </w:rPr>
            </w:pP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2019 год</w:t>
            </w:r>
          </w:p>
        </w:tc>
        <w:tc>
          <w:tcPr>
            <w:tcW w:w="1906" w:type="dxa"/>
            <w:gridSpan w:val="2"/>
            <w:tcBorders>
              <w:top w:val="single" w:sz="4" w:space="0" w:color="auto"/>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2020 год</w:t>
            </w:r>
          </w:p>
        </w:tc>
        <w:tc>
          <w:tcPr>
            <w:tcW w:w="1959" w:type="dxa"/>
            <w:gridSpan w:val="2"/>
            <w:tcBorders>
              <w:top w:val="single" w:sz="4" w:space="0" w:color="auto"/>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2021 год</w:t>
            </w:r>
          </w:p>
        </w:tc>
      </w:tr>
      <w:tr w:rsidR="007B7FD2" w:rsidRPr="00807D0B" w:rsidTr="00541E2C">
        <w:trPr>
          <w:trHeight w:val="23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B7FD2" w:rsidRPr="007B7FD2" w:rsidRDefault="007B7FD2" w:rsidP="007B7FD2">
            <w:pPr>
              <w:ind w:left="-57" w:right="-57"/>
              <w:rPr>
                <w:b/>
                <w:bCs/>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тыс</w:t>
            </w:r>
            <w:proofErr w:type="gramStart"/>
            <w:r w:rsidRPr="007B7FD2">
              <w:rPr>
                <w:b/>
                <w:bCs/>
                <w:color w:val="000000"/>
                <w:sz w:val="18"/>
                <w:szCs w:val="18"/>
              </w:rPr>
              <w:t>.р</w:t>
            </w:r>
            <w:proofErr w:type="gramEnd"/>
            <w:r w:rsidRPr="007B7FD2">
              <w:rPr>
                <w:b/>
                <w:bCs/>
                <w:color w:val="000000"/>
                <w:sz w:val="18"/>
                <w:szCs w:val="18"/>
              </w:rPr>
              <w:t>уб.</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w:t>
            </w:r>
          </w:p>
        </w:tc>
        <w:tc>
          <w:tcPr>
            <w:tcW w:w="1140" w:type="dxa"/>
            <w:tcBorders>
              <w:top w:val="nil"/>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тыс</w:t>
            </w:r>
            <w:proofErr w:type="gramStart"/>
            <w:r w:rsidRPr="007B7FD2">
              <w:rPr>
                <w:b/>
                <w:bCs/>
                <w:color w:val="000000"/>
                <w:sz w:val="18"/>
                <w:szCs w:val="18"/>
              </w:rPr>
              <w:t>.р</w:t>
            </w:r>
            <w:proofErr w:type="gramEnd"/>
            <w:r w:rsidRPr="007B7FD2">
              <w:rPr>
                <w:b/>
                <w:bCs/>
                <w:color w:val="000000"/>
                <w:sz w:val="18"/>
                <w:szCs w:val="18"/>
              </w:rPr>
              <w:t>уб.</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w:t>
            </w:r>
          </w:p>
        </w:tc>
        <w:tc>
          <w:tcPr>
            <w:tcW w:w="1056" w:type="dxa"/>
            <w:tcBorders>
              <w:top w:val="nil"/>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тыс. руб.</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w:t>
            </w:r>
          </w:p>
        </w:tc>
        <w:tc>
          <w:tcPr>
            <w:tcW w:w="1140" w:type="dxa"/>
            <w:tcBorders>
              <w:top w:val="nil"/>
              <w:left w:val="nil"/>
              <w:bottom w:val="single" w:sz="4" w:space="0" w:color="auto"/>
              <w:right w:val="single" w:sz="4" w:space="0" w:color="auto"/>
            </w:tcBorders>
            <w:shd w:val="clear" w:color="auto" w:fill="auto"/>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тыс</w:t>
            </w:r>
            <w:proofErr w:type="gramStart"/>
            <w:r w:rsidRPr="007B7FD2">
              <w:rPr>
                <w:b/>
                <w:bCs/>
                <w:color w:val="000000"/>
                <w:sz w:val="18"/>
                <w:szCs w:val="18"/>
              </w:rPr>
              <w:t>.р</w:t>
            </w:r>
            <w:proofErr w:type="gramEnd"/>
            <w:r w:rsidRPr="007B7FD2">
              <w:rPr>
                <w:b/>
                <w:bCs/>
                <w:color w:val="000000"/>
                <w:sz w:val="18"/>
                <w:szCs w:val="18"/>
              </w:rPr>
              <w:t>уб.</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w:t>
            </w:r>
          </w:p>
        </w:tc>
      </w:tr>
      <w:tr w:rsidR="007B7FD2" w:rsidRPr="00807D0B" w:rsidTr="00541E2C">
        <w:trPr>
          <w:trHeight w:val="21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b/>
                <w:bCs/>
                <w:color w:val="000000"/>
                <w:sz w:val="18"/>
                <w:szCs w:val="18"/>
              </w:rPr>
            </w:pPr>
            <w:r w:rsidRPr="007B7FD2">
              <w:rPr>
                <w:b/>
                <w:bCs/>
                <w:color w:val="000000"/>
                <w:sz w:val="18"/>
                <w:szCs w:val="18"/>
              </w:rPr>
              <w:t>Налоговые доходы, в том числе:</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63 359,0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5,2</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194 260,0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16,5</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202 093,0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16,9</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209 933,0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17,2</w:t>
            </w:r>
          </w:p>
        </w:tc>
      </w:tr>
      <w:tr w:rsidR="007B7FD2" w:rsidRPr="00807D0B" w:rsidTr="00541E2C">
        <w:trPr>
          <w:trHeight w:val="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Налог на доходы с физических лиц</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20 574,0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1,7</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145 925,0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12,4</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153 805,0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12,9</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163 956,0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13,5</w:t>
            </w:r>
          </w:p>
        </w:tc>
      </w:tr>
      <w:tr w:rsidR="007B7FD2" w:rsidRPr="00807D0B" w:rsidTr="00541E2C">
        <w:trPr>
          <w:trHeight w:val="62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Акцизы по подакцизным товарам (продукции), производимые на территории РФ</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19 800,0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1,6</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23 556,0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2,0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23 556,0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2,0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23 556,0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1,9</w:t>
            </w:r>
          </w:p>
        </w:tc>
      </w:tr>
      <w:tr w:rsidR="007B7FD2" w:rsidRPr="00807D0B" w:rsidTr="00541E2C">
        <w:trPr>
          <w:trHeight w:val="14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333333"/>
                <w:sz w:val="18"/>
                <w:szCs w:val="18"/>
              </w:rPr>
            </w:pPr>
            <w:r w:rsidRPr="007B7FD2">
              <w:rPr>
                <w:color w:val="333333"/>
                <w:sz w:val="18"/>
                <w:szCs w:val="18"/>
              </w:rPr>
              <w:t>Единый налог на вменённый доход</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3 244,0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0,3</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3 097,0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0,3</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2 787,0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0,2</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0,0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r>
      <w:tr w:rsidR="007B7FD2" w:rsidRPr="00807D0B" w:rsidTr="00541E2C">
        <w:trPr>
          <w:trHeight w:val="63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Налог, взимаемый в связи с применением упрощенной системы налогообложения</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1 500,0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1 733,0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1 960,0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0,2</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2 244,0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0,2</w:t>
            </w:r>
          </w:p>
        </w:tc>
      </w:tr>
      <w:tr w:rsidR="007B7FD2" w:rsidRPr="00807D0B" w:rsidTr="00541E2C">
        <w:trPr>
          <w:trHeight w:val="46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1 135,0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675,0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682,0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687,0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r>
      <w:tr w:rsidR="007B7FD2" w:rsidRPr="00807D0B" w:rsidTr="00541E2C">
        <w:trPr>
          <w:trHeight w:val="53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proofErr w:type="gramStart"/>
            <w:r w:rsidRPr="007B7FD2">
              <w:rPr>
                <w:color w:val="000000"/>
                <w:sz w:val="18"/>
                <w:szCs w:val="18"/>
              </w:rPr>
              <w:t>Налог</w:t>
            </w:r>
            <w:proofErr w:type="gramEnd"/>
            <w:r w:rsidRPr="007B7FD2">
              <w:rPr>
                <w:color w:val="000000"/>
                <w:sz w:val="18"/>
                <w:szCs w:val="18"/>
              </w:rPr>
              <w:t xml:space="preserve"> взимаемый в связи с применением патентной системы налогообложения</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152,0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149,0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153,0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157,0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r>
      <w:tr w:rsidR="007B7FD2" w:rsidRPr="00807D0B" w:rsidTr="00541E2C">
        <w:trPr>
          <w:trHeight w:val="18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Налог на имущество с физических лиц</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5 668,0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0,5</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6 302,0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0,5</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6 327,0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0,5</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6 510,0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0,5</w:t>
            </w:r>
          </w:p>
        </w:tc>
      </w:tr>
      <w:tr w:rsidR="007B7FD2" w:rsidRPr="00807D0B" w:rsidTr="00541E2C">
        <w:trPr>
          <w:trHeight w:val="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Земельный налог</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11 236,0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0,9</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12 823,0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1,1</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12 823,0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1,1</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12 823,0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1,1</w:t>
            </w:r>
          </w:p>
        </w:tc>
      </w:tr>
      <w:tr w:rsidR="007B7FD2" w:rsidRPr="00807D0B" w:rsidTr="00541E2C">
        <w:trPr>
          <w:trHeight w:val="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541E2C" w:rsidP="007B7FD2">
            <w:pPr>
              <w:ind w:left="-57" w:right="-57"/>
              <w:rPr>
                <w:color w:val="000000"/>
                <w:sz w:val="18"/>
                <w:szCs w:val="18"/>
              </w:rPr>
            </w:pPr>
            <w:r w:rsidRPr="007B7FD2">
              <w:rPr>
                <w:color w:val="000000"/>
                <w:sz w:val="18"/>
                <w:szCs w:val="18"/>
              </w:rPr>
              <w:t>Г</w:t>
            </w:r>
            <w:r w:rsidR="007B7FD2" w:rsidRPr="007B7FD2">
              <w:rPr>
                <w:color w:val="000000"/>
                <w:sz w:val="18"/>
                <w:szCs w:val="18"/>
              </w:rPr>
              <w:t>оспошлина</w:t>
            </w:r>
            <w:r>
              <w:rPr>
                <w:color w:val="000000"/>
                <w:sz w:val="18"/>
                <w:szCs w:val="18"/>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50,0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r>
      <w:tr w:rsidR="007B7FD2" w:rsidRPr="00807D0B" w:rsidTr="00541E2C">
        <w:trPr>
          <w:trHeight w:val="25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b/>
                <w:bCs/>
                <w:color w:val="000000"/>
                <w:sz w:val="18"/>
                <w:szCs w:val="18"/>
              </w:rPr>
            </w:pPr>
            <w:r w:rsidRPr="007B7FD2">
              <w:rPr>
                <w:b/>
                <w:bCs/>
                <w:color w:val="000000"/>
                <w:sz w:val="18"/>
                <w:szCs w:val="18"/>
              </w:rPr>
              <w:t>Неналоговые доходы, в том числе:</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right"/>
              <w:rPr>
                <w:b/>
                <w:color w:val="000000"/>
                <w:sz w:val="18"/>
                <w:szCs w:val="18"/>
              </w:rPr>
            </w:pPr>
            <w:r w:rsidRPr="007864C3">
              <w:rPr>
                <w:b/>
                <w:color w:val="000000"/>
                <w:sz w:val="18"/>
                <w:szCs w:val="18"/>
              </w:rPr>
              <w:t>33 756,7</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center"/>
              <w:rPr>
                <w:b/>
                <w:bCs/>
                <w:i/>
                <w:iCs/>
                <w:color w:val="000000"/>
                <w:sz w:val="18"/>
                <w:szCs w:val="18"/>
              </w:rPr>
            </w:pPr>
            <w:r w:rsidRPr="007864C3">
              <w:rPr>
                <w:b/>
                <w:bCs/>
                <w:i/>
                <w:iCs/>
                <w:color w:val="000000"/>
                <w:sz w:val="18"/>
                <w:szCs w:val="18"/>
              </w:rPr>
              <w:t>2,8</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right"/>
              <w:rPr>
                <w:b/>
                <w:color w:val="000000"/>
                <w:sz w:val="18"/>
                <w:szCs w:val="18"/>
              </w:rPr>
            </w:pPr>
            <w:r w:rsidRPr="007864C3">
              <w:rPr>
                <w:b/>
                <w:color w:val="000000"/>
                <w:sz w:val="18"/>
                <w:szCs w:val="18"/>
              </w:rPr>
              <w:t>46 123,0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center"/>
              <w:rPr>
                <w:b/>
                <w:bCs/>
                <w:i/>
                <w:iCs/>
                <w:color w:val="000000"/>
                <w:sz w:val="18"/>
                <w:szCs w:val="18"/>
              </w:rPr>
            </w:pPr>
            <w:r w:rsidRPr="007864C3">
              <w:rPr>
                <w:b/>
                <w:bCs/>
                <w:i/>
                <w:iCs/>
                <w:color w:val="000000"/>
                <w:sz w:val="18"/>
                <w:szCs w:val="18"/>
              </w:rPr>
              <w:t>3,9</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right"/>
              <w:rPr>
                <w:b/>
                <w:color w:val="000000"/>
                <w:sz w:val="18"/>
                <w:szCs w:val="18"/>
              </w:rPr>
            </w:pPr>
            <w:r w:rsidRPr="007864C3">
              <w:rPr>
                <w:b/>
                <w:color w:val="000000"/>
                <w:sz w:val="18"/>
                <w:szCs w:val="18"/>
              </w:rPr>
              <w:t>67 527,0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center"/>
              <w:rPr>
                <w:b/>
                <w:bCs/>
                <w:i/>
                <w:iCs/>
                <w:color w:val="000000"/>
                <w:sz w:val="18"/>
                <w:szCs w:val="18"/>
              </w:rPr>
            </w:pPr>
            <w:r w:rsidRPr="007864C3">
              <w:rPr>
                <w:b/>
                <w:bCs/>
                <w:i/>
                <w:iCs/>
                <w:color w:val="000000"/>
                <w:sz w:val="18"/>
                <w:szCs w:val="18"/>
              </w:rPr>
              <w:t>5,7</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864C3" w:rsidRDefault="007B7FD2" w:rsidP="007B7FD2">
            <w:pPr>
              <w:ind w:left="-57" w:right="-57"/>
              <w:jc w:val="right"/>
              <w:rPr>
                <w:b/>
                <w:color w:val="000000"/>
                <w:sz w:val="18"/>
                <w:szCs w:val="18"/>
              </w:rPr>
            </w:pPr>
            <w:r w:rsidRPr="007864C3">
              <w:rPr>
                <w:b/>
                <w:color w:val="000000"/>
                <w:sz w:val="18"/>
                <w:szCs w:val="18"/>
              </w:rPr>
              <w:t>46 977,0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3,9</w:t>
            </w:r>
          </w:p>
        </w:tc>
      </w:tr>
      <w:tr w:rsidR="007B7FD2" w:rsidRPr="00807D0B" w:rsidTr="00541E2C">
        <w:trPr>
          <w:trHeight w:val="6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10 095,0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0,8</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10 286,0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0,9</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10 636,0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0,9</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11 030,0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0,9</w:t>
            </w:r>
          </w:p>
        </w:tc>
      </w:tr>
      <w:tr w:rsidR="007B7FD2" w:rsidRPr="00807D0B" w:rsidTr="00541E2C">
        <w:trPr>
          <w:trHeight w:val="27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Платежи при пользовании природными ресурсами</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107,0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150,0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150,0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150,0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r>
      <w:tr w:rsidR="007B7FD2" w:rsidRPr="00807D0B" w:rsidTr="00541E2C">
        <w:trPr>
          <w:trHeight w:val="147"/>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Доходы от оказания платных услуг (работ) и компенсации затрат государства</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15 474,0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1,3</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15 920,0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1,4</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15 920,0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1,3</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15 920,0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1,3</w:t>
            </w:r>
          </w:p>
        </w:tc>
      </w:tr>
      <w:tr w:rsidR="007B7FD2" w:rsidRPr="00807D0B" w:rsidTr="00541E2C">
        <w:trPr>
          <w:trHeight w:val="29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6 915,4</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0,6</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19 569,0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1,7</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40 615,0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3,4</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19 663,0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1,6</w:t>
            </w:r>
          </w:p>
        </w:tc>
      </w:tr>
      <w:tr w:rsidR="007B7FD2" w:rsidRPr="00807D0B" w:rsidTr="00541E2C">
        <w:trPr>
          <w:trHeight w:val="33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color w:val="000000"/>
                <w:sz w:val="18"/>
                <w:szCs w:val="18"/>
              </w:rPr>
            </w:pPr>
            <w:r w:rsidRPr="007B7FD2">
              <w:rPr>
                <w:color w:val="000000"/>
                <w:sz w:val="18"/>
                <w:szCs w:val="18"/>
              </w:rPr>
              <w:t>Штрафа, санкции, возмещение ущерба</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1 165,3</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0,1</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198,0</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206,0</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color w:val="000000"/>
                <w:sz w:val="18"/>
                <w:szCs w:val="18"/>
              </w:rPr>
            </w:pPr>
            <w:r w:rsidRPr="007B7FD2">
              <w:rPr>
                <w:color w:val="000000"/>
                <w:sz w:val="18"/>
                <w:szCs w:val="18"/>
              </w:rPr>
              <w:t>214,0</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0,0</w:t>
            </w:r>
          </w:p>
        </w:tc>
      </w:tr>
      <w:tr w:rsidR="007B7FD2" w:rsidRPr="00807D0B" w:rsidTr="00541E2C">
        <w:trPr>
          <w:trHeight w:val="3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b/>
                <w:bCs/>
                <w:color w:val="000000"/>
                <w:sz w:val="18"/>
                <w:szCs w:val="18"/>
              </w:rPr>
            </w:pPr>
            <w:r w:rsidRPr="007B7FD2">
              <w:rPr>
                <w:b/>
                <w:bCs/>
                <w:color w:val="000000"/>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1 113 301,3</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92,0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935 537,4</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79,6</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924 151,9</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77,4</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960 255,3</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78,9</w:t>
            </w:r>
          </w:p>
        </w:tc>
      </w:tr>
      <w:tr w:rsidR="007B7FD2" w:rsidRPr="00807D0B" w:rsidTr="00541E2C">
        <w:trPr>
          <w:trHeight w:val="34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B7FD2" w:rsidRPr="007B7FD2" w:rsidRDefault="007B7FD2" w:rsidP="007B7FD2">
            <w:pPr>
              <w:ind w:left="-57" w:right="-57"/>
              <w:rPr>
                <w:b/>
                <w:bCs/>
                <w:color w:val="000000"/>
                <w:sz w:val="18"/>
                <w:szCs w:val="18"/>
              </w:rPr>
            </w:pPr>
            <w:r w:rsidRPr="007B7FD2">
              <w:rPr>
                <w:b/>
                <w:bCs/>
                <w:color w:val="000000"/>
                <w:sz w:val="18"/>
                <w:szCs w:val="18"/>
              </w:rPr>
              <w:t>Доходы бюджета всего:</w:t>
            </w:r>
          </w:p>
        </w:tc>
        <w:tc>
          <w:tcPr>
            <w:tcW w:w="116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1 210 417,0</w:t>
            </w:r>
          </w:p>
        </w:tc>
        <w:tc>
          <w:tcPr>
            <w:tcW w:w="855"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1 175 920,4</w:t>
            </w:r>
          </w:p>
        </w:tc>
        <w:tc>
          <w:tcPr>
            <w:tcW w:w="882"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1 193 771,9</w:t>
            </w:r>
          </w:p>
        </w:tc>
        <w:tc>
          <w:tcPr>
            <w:tcW w:w="85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color w:val="000000"/>
                <w:sz w:val="18"/>
                <w:szCs w:val="18"/>
              </w:rPr>
            </w:pPr>
            <w:r w:rsidRPr="007B7FD2">
              <w:rPr>
                <w:b/>
                <w:bCs/>
                <w:color w:val="000000"/>
                <w:sz w:val="18"/>
                <w:szCs w:val="18"/>
              </w:rPr>
              <w:t>1 217 165,3</w:t>
            </w:r>
          </w:p>
        </w:tc>
        <w:tc>
          <w:tcPr>
            <w:tcW w:w="819" w:type="dxa"/>
            <w:tcBorders>
              <w:top w:val="nil"/>
              <w:left w:val="nil"/>
              <w:bottom w:val="single" w:sz="4" w:space="0" w:color="auto"/>
              <w:right w:val="single" w:sz="4" w:space="0" w:color="auto"/>
            </w:tcBorders>
            <w:shd w:val="clear" w:color="auto" w:fill="auto"/>
            <w:noWrap/>
            <w:vAlign w:val="bottom"/>
            <w:hideMark/>
          </w:tcPr>
          <w:p w:rsidR="007B7FD2" w:rsidRPr="007B7FD2" w:rsidRDefault="007B7FD2" w:rsidP="007B7FD2">
            <w:pPr>
              <w:ind w:left="-57" w:right="-57"/>
              <w:jc w:val="center"/>
              <w:rPr>
                <w:b/>
                <w:bCs/>
                <w:i/>
                <w:iCs/>
                <w:color w:val="000000"/>
                <w:sz w:val="18"/>
                <w:szCs w:val="18"/>
              </w:rPr>
            </w:pPr>
            <w:r w:rsidRPr="007B7FD2">
              <w:rPr>
                <w:b/>
                <w:bCs/>
                <w:i/>
                <w:iCs/>
                <w:color w:val="000000"/>
                <w:sz w:val="18"/>
                <w:szCs w:val="18"/>
              </w:rPr>
              <w:t>100,0</w:t>
            </w:r>
          </w:p>
        </w:tc>
      </w:tr>
    </w:tbl>
    <w:p w:rsidR="00C35E81" w:rsidRDefault="00524D73" w:rsidP="00524D73">
      <w:pPr>
        <w:jc w:val="both"/>
      </w:pPr>
      <w:r>
        <w:t xml:space="preserve">                                                                                                                   </w:t>
      </w: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C35E81" w:rsidRDefault="00C35E81" w:rsidP="00524D73">
      <w:pPr>
        <w:jc w:val="both"/>
      </w:pPr>
    </w:p>
    <w:p w:rsidR="00524D73" w:rsidRDefault="00C35E81" w:rsidP="00524D73">
      <w:pPr>
        <w:jc w:val="both"/>
      </w:pPr>
      <w:r>
        <w:t xml:space="preserve">                                                                                                                </w:t>
      </w:r>
      <w:r w:rsidR="00524D73">
        <w:t xml:space="preserve">    Диаграмма №2</w:t>
      </w:r>
    </w:p>
    <w:p w:rsidR="00524D73" w:rsidRDefault="00524D73" w:rsidP="0014448E">
      <w:pPr>
        <w:ind w:left="567" w:firstLine="709"/>
        <w:jc w:val="both"/>
        <w:rPr>
          <w:sz w:val="28"/>
          <w:szCs w:val="28"/>
        </w:rPr>
      </w:pPr>
      <w:r>
        <w:rPr>
          <w:noProof/>
          <w:sz w:val="28"/>
          <w:szCs w:val="28"/>
        </w:rPr>
        <w:drawing>
          <wp:inline distT="0" distB="0" distL="0" distR="0">
            <wp:extent cx="5017135" cy="324421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4D73" w:rsidRDefault="00524D73" w:rsidP="00524D73">
      <w:pPr>
        <w:ind w:firstLine="709"/>
        <w:jc w:val="both"/>
        <w:rPr>
          <w:sz w:val="28"/>
          <w:szCs w:val="28"/>
        </w:rPr>
      </w:pPr>
      <w:r>
        <w:rPr>
          <w:sz w:val="28"/>
          <w:szCs w:val="28"/>
        </w:rPr>
        <w:t>Доходная часть Проекта решения сформирована в основном за счет безвозмездных поступлений, на долю которых: в 201</w:t>
      </w:r>
      <w:r w:rsidR="007864C3">
        <w:rPr>
          <w:sz w:val="28"/>
          <w:szCs w:val="28"/>
        </w:rPr>
        <w:t>9</w:t>
      </w:r>
      <w:r>
        <w:rPr>
          <w:sz w:val="28"/>
          <w:szCs w:val="28"/>
        </w:rPr>
        <w:t xml:space="preserve"> году будет приходиться  </w:t>
      </w:r>
      <w:r w:rsidR="007864C3">
        <w:rPr>
          <w:sz w:val="28"/>
          <w:szCs w:val="28"/>
        </w:rPr>
        <w:t>79,6</w:t>
      </w:r>
      <w:r>
        <w:rPr>
          <w:sz w:val="28"/>
          <w:szCs w:val="28"/>
        </w:rPr>
        <w:t xml:space="preserve"> % от общей суммы доходов, в 20</w:t>
      </w:r>
      <w:r w:rsidR="007864C3">
        <w:rPr>
          <w:sz w:val="28"/>
          <w:szCs w:val="28"/>
        </w:rPr>
        <w:t>20</w:t>
      </w:r>
      <w:r>
        <w:rPr>
          <w:sz w:val="28"/>
          <w:szCs w:val="28"/>
        </w:rPr>
        <w:t xml:space="preserve"> году – </w:t>
      </w:r>
      <w:r w:rsidR="007864C3">
        <w:rPr>
          <w:sz w:val="28"/>
          <w:szCs w:val="28"/>
        </w:rPr>
        <w:t>77,4</w:t>
      </w:r>
      <w:r>
        <w:rPr>
          <w:sz w:val="28"/>
          <w:szCs w:val="28"/>
        </w:rPr>
        <w:t xml:space="preserve"> %, в 202</w:t>
      </w:r>
      <w:r w:rsidR="007864C3">
        <w:rPr>
          <w:sz w:val="28"/>
          <w:szCs w:val="28"/>
        </w:rPr>
        <w:t>1</w:t>
      </w:r>
      <w:r>
        <w:rPr>
          <w:sz w:val="28"/>
          <w:szCs w:val="28"/>
        </w:rPr>
        <w:t xml:space="preserve"> году – </w:t>
      </w:r>
      <w:r w:rsidR="007864C3">
        <w:rPr>
          <w:sz w:val="28"/>
          <w:szCs w:val="28"/>
        </w:rPr>
        <w:t>78,9</w:t>
      </w:r>
      <w:r>
        <w:rPr>
          <w:sz w:val="28"/>
          <w:szCs w:val="28"/>
        </w:rPr>
        <w:t xml:space="preserve"> %.</w:t>
      </w:r>
    </w:p>
    <w:p w:rsidR="00524D73" w:rsidRDefault="00524D73" w:rsidP="00524D73">
      <w:pPr>
        <w:ind w:firstLine="709"/>
        <w:jc w:val="both"/>
        <w:rPr>
          <w:sz w:val="28"/>
          <w:szCs w:val="28"/>
        </w:rPr>
      </w:pPr>
      <w:r>
        <w:rPr>
          <w:sz w:val="28"/>
          <w:szCs w:val="28"/>
        </w:rPr>
        <w:t>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 полученных на момент разработки Проекта решения.</w:t>
      </w:r>
    </w:p>
    <w:p w:rsidR="00524D73" w:rsidRDefault="00524D73" w:rsidP="00524D73">
      <w:pPr>
        <w:ind w:firstLine="709"/>
        <w:jc w:val="both"/>
        <w:rPr>
          <w:sz w:val="28"/>
          <w:szCs w:val="28"/>
        </w:rPr>
      </w:pPr>
      <w:r>
        <w:rPr>
          <w:sz w:val="28"/>
          <w:szCs w:val="28"/>
        </w:rPr>
        <w:t>В общем объеме безвозмездных поступлений местному бюджету на</w:t>
      </w:r>
      <w:r w:rsidR="007864C3">
        <w:rPr>
          <w:sz w:val="28"/>
          <w:szCs w:val="28"/>
        </w:rPr>
        <w:t> </w:t>
      </w:r>
      <w:r>
        <w:rPr>
          <w:sz w:val="28"/>
          <w:szCs w:val="28"/>
        </w:rPr>
        <w:t>201</w:t>
      </w:r>
      <w:r w:rsidR="007864C3">
        <w:rPr>
          <w:sz w:val="28"/>
          <w:szCs w:val="28"/>
        </w:rPr>
        <w:t>9 </w:t>
      </w:r>
      <w:r>
        <w:rPr>
          <w:sz w:val="28"/>
          <w:szCs w:val="28"/>
        </w:rPr>
        <w:t xml:space="preserve">год </w:t>
      </w:r>
      <w:proofErr w:type="gramStart"/>
      <w:r>
        <w:rPr>
          <w:sz w:val="28"/>
          <w:szCs w:val="28"/>
        </w:rPr>
        <w:t>предусмотрены</w:t>
      </w:r>
      <w:proofErr w:type="gramEnd"/>
      <w:r>
        <w:rPr>
          <w:sz w:val="28"/>
          <w:szCs w:val="28"/>
        </w:rPr>
        <w:t>:</w:t>
      </w:r>
    </w:p>
    <w:p w:rsidR="00524D73" w:rsidRDefault="00524D73" w:rsidP="00524D73">
      <w:pPr>
        <w:ind w:firstLine="709"/>
        <w:jc w:val="both"/>
        <w:rPr>
          <w:sz w:val="28"/>
          <w:szCs w:val="28"/>
        </w:rPr>
      </w:pPr>
      <w:r>
        <w:rPr>
          <w:sz w:val="28"/>
          <w:szCs w:val="28"/>
        </w:rPr>
        <w:t xml:space="preserve">- дотации </w:t>
      </w:r>
      <w:r w:rsidR="007864C3">
        <w:rPr>
          <w:sz w:val="28"/>
          <w:szCs w:val="28"/>
        </w:rPr>
        <w:t>–</w:t>
      </w:r>
      <w:r>
        <w:rPr>
          <w:sz w:val="28"/>
          <w:szCs w:val="28"/>
        </w:rPr>
        <w:t xml:space="preserve"> </w:t>
      </w:r>
      <w:r w:rsidR="007864C3">
        <w:rPr>
          <w:sz w:val="28"/>
          <w:szCs w:val="28"/>
        </w:rPr>
        <w:t>230</w:t>
      </w:r>
      <w:r w:rsidR="00277666">
        <w:rPr>
          <w:sz w:val="28"/>
          <w:szCs w:val="28"/>
        </w:rPr>
        <w:t xml:space="preserve"> </w:t>
      </w:r>
      <w:r w:rsidR="007864C3">
        <w:rPr>
          <w:sz w:val="28"/>
          <w:szCs w:val="28"/>
        </w:rPr>
        <w:t>787,0</w:t>
      </w:r>
      <w:r>
        <w:rPr>
          <w:sz w:val="28"/>
          <w:szCs w:val="28"/>
        </w:rPr>
        <w:t xml:space="preserve"> тыс. руб.;</w:t>
      </w:r>
    </w:p>
    <w:p w:rsidR="00524D73" w:rsidRDefault="00524D73" w:rsidP="00524D73">
      <w:pPr>
        <w:ind w:firstLine="709"/>
        <w:jc w:val="both"/>
        <w:rPr>
          <w:sz w:val="28"/>
          <w:szCs w:val="28"/>
        </w:rPr>
      </w:pPr>
      <w:r>
        <w:rPr>
          <w:sz w:val="28"/>
          <w:szCs w:val="28"/>
        </w:rPr>
        <w:t xml:space="preserve">- субсидии – </w:t>
      </w:r>
      <w:r w:rsidR="007864C3">
        <w:rPr>
          <w:sz w:val="28"/>
          <w:szCs w:val="28"/>
        </w:rPr>
        <w:t>205 977,3</w:t>
      </w:r>
      <w:r>
        <w:rPr>
          <w:sz w:val="28"/>
          <w:szCs w:val="28"/>
        </w:rPr>
        <w:t xml:space="preserve"> тыс. руб.;</w:t>
      </w:r>
    </w:p>
    <w:p w:rsidR="00524D73" w:rsidRDefault="00524D73" w:rsidP="00524D73">
      <w:pPr>
        <w:ind w:firstLine="709"/>
        <w:jc w:val="both"/>
        <w:rPr>
          <w:sz w:val="28"/>
          <w:szCs w:val="28"/>
        </w:rPr>
      </w:pPr>
      <w:r>
        <w:rPr>
          <w:sz w:val="28"/>
          <w:szCs w:val="28"/>
        </w:rPr>
        <w:t>- субвенции –</w:t>
      </w:r>
      <w:r w:rsidR="007864C3">
        <w:rPr>
          <w:sz w:val="28"/>
          <w:szCs w:val="28"/>
        </w:rPr>
        <w:t>498 773,1</w:t>
      </w:r>
      <w:r>
        <w:rPr>
          <w:sz w:val="28"/>
          <w:szCs w:val="28"/>
        </w:rPr>
        <w:t>тыс. рублей</w:t>
      </w:r>
    </w:p>
    <w:p w:rsidR="00524D73" w:rsidRDefault="00524D73" w:rsidP="00524D73">
      <w:pPr>
        <w:ind w:firstLine="709"/>
        <w:jc w:val="both"/>
        <w:rPr>
          <w:sz w:val="28"/>
          <w:szCs w:val="28"/>
        </w:rPr>
      </w:pPr>
      <w:r>
        <w:rPr>
          <w:sz w:val="28"/>
          <w:szCs w:val="28"/>
        </w:rPr>
        <w:t>Объем иных межбюджетных трансфертов на 201</w:t>
      </w:r>
      <w:r w:rsidR="007864C3">
        <w:rPr>
          <w:sz w:val="28"/>
          <w:szCs w:val="28"/>
        </w:rPr>
        <w:t>9</w:t>
      </w:r>
      <w:r>
        <w:rPr>
          <w:sz w:val="28"/>
          <w:szCs w:val="28"/>
        </w:rPr>
        <w:t>-202</w:t>
      </w:r>
      <w:r w:rsidR="007864C3">
        <w:rPr>
          <w:sz w:val="28"/>
          <w:szCs w:val="28"/>
        </w:rPr>
        <w:t>1</w:t>
      </w:r>
      <w:r>
        <w:rPr>
          <w:sz w:val="28"/>
          <w:szCs w:val="28"/>
        </w:rPr>
        <w:t xml:space="preserve"> годы не предусмотрен.</w:t>
      </w:r>
    </w:p>
    <w:p w:rsidR="008D493A" w:rsidRDefault="00524D73" w:rsidP="008D493A">
      <w:pPr>
        <w:ind w:firstLine="709"/>
        <w:jc w:val="both"/>
        <w:rPr>
          <w:color w:val="000000"/>
          <w:sz w:val="28"/>
          <w:szCs w:val="28"/>
        </w:rPr>
      </w:pPr>
      <w:r>
        <w:rPr>
          <w:sz w:val="28"/>
          <w:szCs w:val="28"/>
        </w:rPr>
        <w:t>Поступление налоговых доходов в общем объеме доходов местного бюджета прогнозируется получить в 201</w:t>
      </w:r>
      <w:r w:rsidR="007864C3">
        <w:rPr>
          <w:sz w:val="28"/>
          <w:szCs w:val="28"/>
        </w:rPr>
        <w:t>9</w:t>
      </w:r>
      <w:r>
        <w:rPr>
          <w:sz w:val="28"/>
          <w:szCs w:val="28"/>
        </w:rPr>
        <w:t xml:space="preserve"> году – </w:t>
      </w:r>
      <w:r w:rsidR="008D493A">
        <w:rPr>
          <w:sz w:val="28"/>
          <w:szCs w:val="28"/>
        </w:rPr>
        <w:t>194</w:t>
      </w:r>
      <w:r w:rsidR="007864C3">
        <w:rPr>
          <w:sz w:val="28"/>
          <w:szCs w:val="28"/>
        </w:rPr>
        <w:t> </w:t>
      </w:r>
      <w:r w:rsidR="008D493A">
        <w:rPr>
          <w:sz w:val="28"/>
          <w:szCs w:val="28"/>
        </w:rPr>
        <w:t>260</w:t>
      </w:r>
      <w:r w:rsidR="007864C3">
        <w:rPr>
          <w:sz w:val="28"/>
          <w:szCs w:val="28"/>
        </w:rPr>
        <w:t>,0</w:t>
      </w:r>
      <w:r>
        <w:rPr>
          <w:color w:val="000000"/>
          <w:sz w:val="28"/>
          <w:szCs w:val="28"/>
        </w:rPr>
        <w:t xml:space="preserve"> т</w:t>
      </w:r>
      <w:r>
        <w:rPr>
          <w:sz w:val="28"/>
          <w:szCs w:val="28"/>
        </w:rPr>
        <w:t>ыс. руб</w:t>
      </w:r>
      <w:r w:rsidR="007864C3">
        <w:rPr>
          <w:sz w:val="28"/>
          <w:szCs w:val="28"/>
        </w:rPr>
        <w:t>лей</w:t>
      </w:r>
      <w:r>
        <w:rPr>
          <w:sz w:val="28"/>
          <w:szCs w:val="28"/>
        </w:rPr>
        <w:t xml:space="preserve"> или </w:t>
      </w:r>
      <w:r w:rsidR="008D493A">
        <w:rPr>
          <w:sz w:val="28"/>
          <w:szCs w:val="28"/>
        </w:rPr>
        <w:t>16,5%, в 2020 году – 202 093,0</w:t>
      </w:r>
      <w:r w:rsidR="008D493A">
        <w:rPr>
          <w:color w:val="000000"/>
          <w:sz w:val="28"/>
          <w:szCs w:val="28"/>
        </w:rPr>
        <w:t xml:space="preserve"> тыс. рублей или 16,9 %, в 2021 году – 209 933 тыс. рублей или 17,2 %. </w:t>
      </w:r>
    </w:p>
    <w:p w:rsidR="007864C3" w:rsidRDefault="007864C3" w:rsidP="00524D73">
      <w:pPr>
        <w:ind w:firstLine="709"/>
        <w:jc w:val="both"/>
        <w:rPr>
          <w:i/>
          <w:color w:val="000000"/>
          <w:sz w:val="28"/>
          <w:szCs w:val="28"/>
        </w:rPr>
      </w:pPr>
    </w:p>
    <w:p w:rsidR="00524D73" w:rsidRDefault="00524D73" w:rsidP="00147933">
      <w:pPr>
        <w:ind w:firstLine="709"/>
        <w:jc w:val="both"/>
        <w:rPr>
          <w:i/>
          <w:sz w:val="28"/>
          <w:szCs w:val="28"/>
        </w:rPr>
      </w:pPr>
      <w:r>
        <w:rPr>
          <w:i/>
          <w:color w:val="000000"/>
          <w:sz w:val="28"/>
          <w:szCs w:val="28"/>
        </w:rPr>
        <w:t xml:space="preserve">Прогноз </w:t>
      </w:r>
      <w:r>
        <w:rPr>
          <w:i/>
          <w:sz w:val="28"/>
          <w:szCs w:val="28"/>
        </w:rPr>
        <w:t>налоговых доходов планируется исполнить за счет:</w:t>
      </w:r>
    </w:p>
    <w:p w:rsidR="00524D73" w:rsidRDefault="00524D73" w:rsidP="00147933">
      <w:pPr>
        <w:ind w:firstLine="709"/>
        <w:jc w:val="both"/>
        <w:rPr>
          <w:sz w:val="28"/>
          <w:szCs w:val="28"/>
        </w:rPr>
      </w:pPr>
      <w:r>
        <w:rPr>
          <w:sz w:val="28"/>
          <w:szCs w:val="28"/>
        </w:rPr>
        <w:t xml:space="preserve">- </w:t>
      </w:r>
      <w:r>
        <w:rPr>
          <w:i/>
          <w:sz w:val="28"/>
          <w:szCs w:val="28"/>
        </w:rPr>
        <w:t>налога на доходы с физических лиц</w:t>
      </w:r>
      <w:r>
        <w:rPr>
          <w:sz w:val="28"/>
          <w:szCs w:val="28"/>
        </w:rPr>
        <w:t>, на долю которого в 201</w:t>
      </w:r>
      <w:r w:rsidR="00242195">
        <w:rPr>
          <w:sz w:val="28"/>
          <w:szCs w:val="28"/>
        </w:rPr>
        <w:t>9</w:t>
      </w:r>
      <w:r>
        <w:rPr>
          <w:sz w:val="28"/>
          <w:szCs w:val="28"/>
        </w:rPr>
        <w:t xml:space="preserve"> году придется </w:t>
      </w:r>
      <w:r w:rsidR="00C24332" w:rsidRPr="00C24332">
        <w:rPr>
          <w:sz w:val="28"/>
          <w:szCs w:val="28"/>
        </w:rPr>
        <w:t>75</w:t>
      </w:r>
      <w:r w:rsidR="00C24332">
        <w:rPr>
          <w:sz w:val="28"/>
          <w:szCs w:val="28"/>
        </w:rPr>
        <w:t>,</w:t>
      </w:r>
      <w:r w:rsidR="00C24332" w:rsidRPr="00C24332">
        <w:rPr>
          <w:sz w:val="28"/>
          <w:szCs w:val="28"/>
        </w:rPr>
        <w:t>1</w:t>
      </w:r>
      <w:r>
        <w:rPr>
          <w:sz w:val="28"/>
          <w:szCs w:val="28"/>
        </w:rPr>
        <w:t xml:space="preserve"> % общей суммы налоговых доходов, в 20</w:t>
      </w:r>
      <w:r w:rsidR="00242195">
        <w:rPr>
          <w:sz w:val="28"/>
          <w:szCs w:val="28"/>
        </w:rPr>
        <w:t>20</w:t>
      </w:r>
      <w:r>
        <w:rPr>
          <w:sz w:val="28"/>
          <w:szCs w:val="28"/>
        </w:rPr>
        <w:t xml:space="preserve"> году –</w:t>
      </w:r>
      <w:r w:rsidR="00C24332">
        <w:rPr>
          <w:sz w:val="28"/>
          <w:szCs w:val="28"/>
        </w:rPr>
        <w:t>76,1</w:t>
      </w:r>
      <w:r>
        <w:rPr>
          <w:sz w:val="28"/>
          <w:szCs w:val="28"/>
        </w:rPr>
        <w:t xml:space="preserve"> %, в</w:t>
      </w:r>
      <w:r w:rsidR="00C24332">
        <w:rPr>
          <w:sz w:val="28"/>
          <w:szCs w:val="28"/>
        </w:rPr>
        <w:t> </w:t>
      </w:r>
      <w:r>
        <w:rPr>
          <w:sz w:val="28"/>
          <w:szCs w:val="28"/>
        </w:rPr>
        <w:t>202</w:t>
      </w:r>
      <w:r w:rsidR="00242195">
        <w:rPr>
          <w:sz w:val="28"/>
          <w:szCs w:val="28"/>
        </w:rPr>
        <w:t>1</w:t>
      </w:r>
      <w:r w:rsidR="00C24332">
        <w:rPr>
          <w:sz w:val="28"/>
          <w:szCs w:val="28"/>
        </w:rPr>
        <w:t> </w:t>
      </w:r>
      <w:r>
        <w:rPr>
          <w:sz w:val="28"/>
          <w:szCs w:val="28"/>
        </w:rPr>
        <w:t xml:space="preserve">году – </w:t>
      </w:r>
      <w:r w:rsidR="00C24332">
        <w:rPr>
          <w:sz w:val="28"/>
          <w:szCs w:val="28"/>
        </w:rPr>
        <w:t xml:space="preserve">78,1 </w:t>
      </w:r>
      <w:r>
        <w:rPr>
          <w:sz w:val="28"/>
          <w:szCs w:val="28"/>
        </w:rPr>
        <w:t>% общей суммы налоговых доходов;</w:t>
      </w:r>
    </w:p>
    <w:p w:rsidR="00524D73" w:rsidRDefault="00524D73" w:rsidP="00147933">
      <w:pPr>
        <w:ind w:firstLine="709"/>
        <w:jc w:val="both"/>
        <w:rPr>
          <w:sz w:val="28"/>
          <w:szCs w:val="28"/>
        </w:rPr>
      </w:pPr>
      <w:r>
        <w:rPr>
          <w:color w:val="000000"/>
          <w:sz w:val="28"/>
          <w:szCs w:val="28"/>
        </w:rPr>
        <w:t>-</w:t>
      </w:r>
      <w:r>
        <w:rPr>
          <w:i/>
          <w:color w:val="000000"/>
          <w:sz w:val="28"/>
          <w:szCs w:val="28"/>
        </w:rPr>
        <w:t>поступления Акцизов по подакцизным товарам (продукции), производимые на территории РФ</w:t>
      </w:r>
      <w:r>
        <w:rPr>
          <w:sz w:val="28"/>
          <w:szCs w:val="28"/>
        </w:rPr>
        <w:t>, на долю которых в 201</w:t>
      </w:r>
      <w:r w:rsidR="003A2DAD">
        <w:rPr>
          <w:sz w:val="28"/>
          <w:szCs w:val="28"/>
        </w:rPr>
        <w:t>9</w:t>
      </w:r>
      <w:r>
        <w:rPr>
          <w:sz w:val="28"/>
          <w:szCs w:val="28"/>
        </w:rPr>
        <w:t xml:space="preserve"> году придется </w:t>
      </w:r>
      <w:r w:rsidR="003A2DAD">
        <w:rPr>
          <w:sz w:val="28"/>
          <w:szCs w:val="28"/>
        </w:rPr>
        <w:t>12,1 </w:t>
      </w:r>
      <w:r>
        <w:rPr>
          <w:sz w:val="28"/>
          <w:szCs w:val="28"/>
        </w:rPr>
        <w:t>% общей суммы налоговых доходов, в 20</w:t>
      </w:r>
      <w:r w:rsidR="003A2DAD">
        <w:rPr>
          <w:sz w:val="28"/>
          <w:szCs w:val="28"/>
        </w:rPr>
        <w:t>20</w:t>
      </w:r>
      <w:r>
        <w:rPr>
          <w:sz w:val="28"/>
          <w:szCs w:val="28"/>
        </w:rPr>
        <w:t xml:space="preserve"> году – </w:t>
      </w:r>
      <w:r w:rsidR="003A2DAD">
        <w:rPr>
          <w:sz w:val="28"/>
          <w:szCs w:val="28"/>
        </w:rPr>
        <w:t>11,7 </w:t>
      </w:r>
      <w:r>
        <w:rPr>
          <w:sz w:val="28"/>
          <w:szCs w:val="28"/>
        </w:rPr>
        <w:t>%, в 202</w:t>
      </w:r>
      <w:r w:rsidR="003A2DAD">
        <w:rPr>
          <w:sz w:val="28"/>
          <w:szCs w:val="28"/>
        </w:rPr>
        <w:t>1</w:t>
      </w:r>
      <w:r>
        <w:rPr>
          <w:sz w:val="28"/>
          <w:szCs w:val="28"/>
        </w:rPr>
        <w:t xml:space="preserve"> году – </w:t>
      </w:r>
      <w:r w:rsidR="003A2DAD">
        <w:rPr>
          <w:sz w:val="28"/>
          <w:szCs w:val="28"/>
        </w:rPr>
        <w:t>11,2 </w:t>
      </w:r>
      <w:r>
        <w:rPr>
          <w:sz w:val="28"/>
          <w:szCs w:val="28"/>
        </w:rPr>
        <w:t>% общей суммы налоговых доходов.</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статьей 10 Закона Свердловской области от 25 ноября 1994 года N 8-ОЗ «О бюджетном процессе в Свердловской области» </w:t>
      </w:r>
      <w:r w:rsidR="008D493A">
        <w:rPr>
          <w:rFonts w:ascii="Times New Roman" w:hAnsi="Times New Roman" w:cs="Times New Roman"/>
          <w:sz w:val="28"/>
          <w:szCs w:val="28"/>
        </w:rPr>
        <w:t xml:space="preserve">(с изменениями) </w:t>
      </w:r>
      <w:r>
        <w:rPr>
          <w:rFonts w:ascii="Times New Roman" w:hAnsi="Times New Roman" w:cs="Times New Roman"/>
          <w:sz w:val="28"/>
          <w:szCs w:val="28"/>
        </w:rPr>
        <w:t xml:space="preserve">в бюджет МО Красноуфимский округ поступают акцизы по нормативам, устанавливаемым законом Свердловской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об областном бюджете исходя из протяженности автомобильных дорог общего пользования местного значения, находящихся в собственности муниципальных образований.</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Поступления акцизов зависят от налоговых ставок, установленных в Налоговом кодексе РФ на соответствующий период, и от нормативов зачисления, установленных законодательством федерального и регионального уровня.</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Протяженность автомобильных дорог общего пользования местного значения МО Красноуфимский округ, принимаемая в расчет дифференцированных нормативов зачисления акцизов в бюджеты территорий Свердловской области, по состоянию на 01 января 2016 года</w:t>
      </w:r>
      <w:r w:rsidR="00147933">
        <w:rPr>
          <w:rFonts w:ascii="Times New Roman" w:hAnsi="Times New Roman" w:cs="Times New Roman"/>
          <w:sz w:val="28"/>
          <w:szCs w:val="28"/>
        </w:rPr>
        <w:t xml:space="preserve"> составляет </w:t>
      </w:r>
      <w:r>
        <w:rPr>
          <w:rFonts w:ascii="Times New Roman" w:hAnsi="Times New Roman" w:cs="Times New Roman"/>
          <w:sz w:val="28"/>
          <w:szCs w:val="28"/>
        </w:rPr>
        <w:t>– 358,9</w:t>
      </w:r>
      <w:r w:rsidR="00147933">
        <w:rPr>
          <w:rFonts w:ascii="Times New Roman" w:hAnsi="Times New Roman" w:cs="Times New Roman"/>
          <w:sz w:val="28"/>
          <w:szCs w:val="28"/>
        </w:rPr>
        <w:t> </w:t>
      </w:r>
      <w:r>
        <w:rPr>
          <w:rFonts w:ascii="Times New Roman" w:hAnsi="Times New Roman" w:cs="Times New Roman"/>
          <w:sz w:val="28"/>
          <w:szCs w:val="28"/>
        </w:rPr>
        <w:t>км, на 01 января 2017 г</w:t>
      </w:r>
      <w:r w:rsidR="00147933">
        <w:rPr>
          <w:rFonts w:ascii="Times New Roman" w:hAnsi="Times New Roman" w:cs="Times New Roman"/>
          <w:sz w:val="28"/>
          <w:szCs w:val="28"/>
        </w:rPr>
        <w:t xml:space="preserve">ода – </w:t>
      </w:r>
      <w:r>
        <w:rPr>
          <w:rFonts w:ascii="Times New Roman" w:hAnsi="Times New Roman" w:cs="Times New Roman"/>
          <w:sz w:val="28"/>
          <w:szCs w:val="28"/>
        </w:rPr>
        <w:t>389,4</w:t>
      </w:r>
      <w:r w:rsidR="00147933">
        <w:rPr>
          <w:rFonts w:ascii="Times New Roman" w:hAnsi="Times New Roman" w:cs="Times New Roman"/>
          <w:sz w:val="28"/>
          <w:szCs w:val="28"/>
        </w:rPr>
        <w:t> </w:t>
      </w:r>
      <w:r>
        <w:rPr>
          <w:rFonts w:ascii="Times New Roman" w:hAnsi="Times New Roman" w:cs="Times New Roman"/>
          <w:sz w:val="28"/>
          <w:szCs w:val="28"/>
        </w:rPr>
        <w:t>км</w:t>
      </w:r>
      <w:r w:rsidR="00147933">
        <w:rPr>
          <w:rFonts w:ascii="Times New Roman" w:hAnsi="Times New Roman" w:cs="Times New Roman"/>
          <w:sz w:val="28"/>
          <w:szCs w:val="28"/>
        </w:rPr>
        <w:t>, на</w:t>
      </w:r>
      <w:r w:rsidR="00147933" w:rsidRPr="00147933">
        <w:rPr>
          <w:rFonts w:ascii="Times New Roman" w:hAnsi="Times New Roman" w:cs="Times New Roman"/>
          <w:sz w:val="28"/>
          <w:szCs w:val="28"/>
        </w:rPr>
        <w:t xml:space="preserve"> </w:t>
      </w:r>
      <w:r w:rsidR="00147933">
        <w:rPr>
          <w:rFonts w:ascii="Times New Roman" w:hAnsi="Times New Roman" w:cs="Times New Roman"/>
          <w:sz w:val="28"/>
          <w:szCs w:val="28"/>
        </w:rPr>
        <w:t xml:space="preserve">01 января 2018 года – 397,6 км. </w:t>
      </w:r>
    </w:p>
    <w:p w:rsidR="00046951" w:rsidRDefault="00046951" w:rsidP="00147933">
      <w:pPr>
        <w:pStyle w:val="ConsPlusNormal"/>
        <w:ind w:firstLine="709"/>
        <w:jc w:val="both"/>
        <w:rPr>
          <w:rFonts w:ascii="Times New Roman" w:hAnsi="Times New Roman" w:cs="Times New Roman"/>
          <w:sz w:val="28"/>
          <w:szCs w:val="28"/>
        </w:rPr>
      </w:pPr>
    </w:p>
    <w:p w:rsidR="00524D73" w:rsidRDefault="00524D73" w:rsidP="00147933">
      <w:pPr>
        <w:ind w:firstLine="709"/>
        <w:jc w:val="both"/>
        <w:rPr>
          <w:sz w:val="28"/>
          <w:szCs w:val="28"/>
        </w:rPr>
      </w:pPr>
      <w:r>
        <w:rPr>
          <w:sz w:val="28"/>
          <w:szCs w:val="28"/>
        </w:rPr>
        <w:t xml:space="preserve">- </w:t>
      </w:r>
      <w:r>
        <w:rPr>
          <w:i/>
          <w:sz w:val="28"/>
          <w:szCs w:val="28"/>
        </w:rPr>
        <w:t>Земельного налога,</w:t>
      </w:r>
      <w:r>
        <w:rPr>
          <w:sz w:val="28"/>
          <w:szCs w:val="28"/>
        </w:rPr>
        <w:t xml:space="preserve"> на долю которого в 201</w:t>
      </w:r>
      <w:r w:rsidR="00147933">
        <w:rPr>
          <w:sz w:val="28"/>
          <w:szCs w:val="28"/>
        </w:rPr>
        <w:t>9</w:t>
      </w:r>
      <w:r>
        <w:rPr>
          <w:sz w:val="28"/>
          <w:szCs w:val="28"/>
        </w:rPr>
        <w:t xml:space="preserve"> году придется </w:t>
      </w:r>
      <w:r w:rsidR="00147933">
        <w:rPr>
          <w:sz w:val="28"/>
          <w:szCs w:val="28"/>
        </w:rPr>
        <w:t>6,6</w:t>
      </w:r>
      <w:r>
        <w:rPr>
          <w:sz w:val="28"/>
          <w:szCs w:val="28"/>
        </w:rPr>
        <w:t xml:space="preserve"> % общей суммы налоговых доходов, в 20</w:t>
      </w:r>
      <w:r w:rsidR="00147933">
        <w:rPr>
          <w:sz w:val="28"/>
          <w:szCs w:val="28"/>
        </w:rPr>
        <w:t>20</w:t>
      </w:r>
      <w:r>
        <w:rPr>
          <w:sz w:val="28"/>
          <w:szCs w:val="28"/>
        </w:rPr>
        <w:t xml:space="preserve"> году –</w:t>
      </w:r>
      <w:r w:rsidR="00147933">
        <w:rPr>
          <w:sz w:val="28"/>
          <w:szCs w:val="28"/>
        </w:rPr>
        <w:t xml:space="preserve"> 6,3</w:t>
      </w:r>
      <w:r>
        <w:rPr>
          <w:sz w:val="28"/>
          <w:szCs w:val="28"/>
        </w:rPr>
        <w:t xml:space="preserve"> %, в 202</w:t>
      </w:r>
      <w:r w:rsidR="00147933">
        <w:rPr>
          <w:sz w:val="28"/>
          <w:szCs w:val="28"/>
        </w:rPr>
        <w:t>1</w:t>
      </w:r>
      <w:r>
        <w:rPr>
          <w:sz w:val="28"/>
          <w:szCs w:val="28"/>
        </w:rPr>
        <w:t xml:space="preserve"> году – </w:t>
      </w:r>
      <w:r w:rsidR="00147933">
        <w:rPr>
          <w:sz w:val="28"/>
          <w:szCs w:val="28"/>
        </w:rPr>
        <w:t>6,1</w:t>
      </w:r>
      <w:r>
        <w:rPr>
          <w:sz w:val="28"/>
          <w:szCs w:val="28"/>
        </w:rPr>
        <w:t xml:space="preserve"> % общей суммы налоговых доходов.</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исчисления земельного налога применяется кадастровая стоимость, утвержденная Приказом Министерства по управлению государственным имуществом Свердловской области от 29.09.2015 №2588.</w:t>
      </w:r>
    </w:p>
    <w:p w:rsidR="00524D73" w:rsidRDefault="00524D73" w:rsidP="001479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15 июля 2016 года в связи с принятием Федерального закона от 3 июля </w:t>
      </w:r>
      <w:smartTag w:uri="urn:schemas-microsoft-com:office:smarttags" w:element="metricconverter">
        <w:smartTagPr>
          <w:attr w:name="ProductID" w:val="2016 г"/>
        </w:smartTagPr>
        <w:r>
          <w:rPr>
            <w:rFonts w:ascii="Times New Roman" w:hAnsi="Times New Roman" w:cs="Times New Roman"/>
            <w:sz w:val="28"/>
            <w:szCs w:val="28"/>
          </w:rPr>
          <w:t>2016 г</w:t>
        </w:r>
        <w:r w:rsidR="00147933">
          <w:rPr>
            <w:rFonts w:ascii="Times New Roman" w:hAnsi="Times New Roman" w:cs="Times New Roman"/>
            <w:sz w:val="28"/>
            <w:szCs w:val="28"/>
          </w:rPr>
          <w:t>ода</w:t>
        </w:r>
      </w:smartTag>
      <w:r>
        <w:rPr>
          <w:rFonts w:ascii="Times New Roman" w:hAnsi="Times New Roman" w:cs="Times New Roman"/>
          <w:sz w:val="28"/>
          <w:szCs w:val="28"/>
        </w:rPr>
        <w:t xml:space="preserve"> № 360-ФЗ «О внесении изменений в отдельные законодательные акты Российской Федерации» установлен ряд особенностей в отношении кадастровой стоимости, определяемой в соответствии с Федеральным законом от 29.07.1998 N 135-ФЗ «Об оценочной деятельности в Российской Федерации»</w:t>
      </w:r>
      <w:r w:rsidR="00147933">
        <w:rPr>
          <w:rFonts w:ascii="Times New Roman" w:hAnsi="Times New Roman" w:cs="Times New Roman"/>
          <w:sz w:val="28"/>
          <w:szCs w:val="28"/>
        </w:rPr>
        <w:t xml:space="preserve"> </w:t>
      </w:r>
      <w:r>
        <w:rPr>
          <w:rFonts w:ascii="Times New Roman" w:hAnsi="Times New Roman" w:cs="Times New Roman"/>
          <w:sz w:val="28"/>
          <w:szCs w:val="28"/>
        </w:rPr>
        <w:t>(ст. 19 Федерального закона от 03.07.2016 N 360-ФЗ):</w:t>
      </w:r>
      <w:proofErr w:type="gramEnd"/>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с 1 января 2017 года по 1 января 2020 года при применении кадастровой стоимости, предусмотренной нормативными правовыми актами Российской Федерации, используется кадастровая стоимость объекта недвижимости,</w:t>
      </w:r>
      <w:r>
        <w:rPr>
          <w:sz w:val="28"/>
          <w:szCs w:val="28"/>
        </w:rPr>
        <w:t xml:space="preserve"> </w:t>
      </w:r>
      <w:r>
        <w:rPr>
          <w:rFonts w:ascii="Times New Roman" w:hAnsi="Times New Roman" w:cs="Times New Roman"/>
          <w:sz w:val="28"/>
          <w:szCs w:val="28"/>
        </w:rPr>
        <w:t>действующая на одну из следующих дат (п. 1 ч. 1 ст. 19 Федерального закона от 03.07.2016 N 360-ФЗ):</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- 1 января 2014 года;</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- 1 января года, в котором кадастровая стоимость впервые начала действовать для целей налогообложения (если на 1 января 2014 года она отсутствовала или не применялась для целей налогообложения).</w:t>
      </w:r>
    </w:p>
    <w:p w:rsidR="00524D73" w:rsidRDefault="00524D73" w:rsidP="001479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Исключением из этого правила являются случаи, когда кадастровая стоимость объекта недвижимости, определенная после 1 января 2014 года, меньше, чем его кадастровая стоимость, действующая на 1 января 2014 года или на 1 января года, в котором кадастровая стоимость впервые начала использоваться для целей налогообложения (если на 1 января 2014 года она отсутствовала или не применялась для целей налогообложения).</w:t>
      </w:r>
      <w:proofErr w:type="gramEnd"/>
      <w:r>
        <w:rPr>
          <w:rFonts w:ascii="Times New Roman" w:hAnsi="Times New Roman" w:cs="Times New Roman"/>
          <w:sz w:val="28"/>
          <w:szCs w:val="28"/>
        </w:rPr>
        <w:t xml:space="preserve"> В такой ситуации используется кадастровая стоимость, определенная после одной из </w:t>
      </w:r>
      <w:r>
        <w:rPr>
          <w:rFonts w:ascii="Times New Roman" w:hAnsi="Times New Roman" w:cs="Times New Roman"/>
          <w:sz w:val="28"/>
          <w:szCs w:val="28"/>
        </w:rPr>
        <w:lastRenderedPageBreak/>
        <w:t>следующих дат (п. 2 ч. 1 ст. 19 Федерального закона от 03.07.2016 N 360-ФЗ):</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- 1 января 2014 года;</w:t>
      </w:r>
    </w:p>
    <w:p w:rsidR="00524D73" w:rsidRDefault="00524D73" w:rsidP="00147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- 1 января года, в котором кадастровая стоимость впервые начала действовать для целей налогообложения (если на 1 января 2014 года она отсутствовала или не применялась для целей налогообложения).</w:t>
      </w:r>
    </w:p>
    <w:p w:rsidR="00147933" w:rsidRDefault="00147933" w:rsidP="00524D73">
      <w:pPr>
        <w:pStyle w:val="ConsPlusNormal"/>
        <w:ind w:firstLine="540"/>
        <w:jc w:val="both"/>
        <w:rPr>
          <w:rFonts w:ascii="Times New Roman" w:hAnsi="Times New Roman" w:cs="Times New Roman"/>
          <w:sz w:val="28"/>
          <w:szCs w:val="28"/>
        </w:rPr>
      </w:pPr>
    </w:p>
    <w:p w:rsidR="00524D73" w:rsidRDefault="00524D73" w:rsidP="00524D73">
      <w:pPr>
        <w:ind w:firstLine="709"/>
        <w:jc w:val="both"/>
        <w:rPr>
          <w:sz w:val="28"/>
          <w:szCs w:val="28"/>
        </w:rPr>
      </w:pPr>
      <w:r>
        <w:rPr>
          <w:sz w:val="28"/>
          <w:szCs w:val="28"/>
        </w:rPr>
        <w:t xml:space="preserve">- </w:t>
      </w:r>
      <w:r>
        <w:rPr>
          <w:i/>
          <w:sz w:val="28"/>
          <w:szCs w:val="28"/>
        </w:rPr>
        <w:t>Налога  на имущество  физических лиц</w:t>
      </w:r>
      <w:r>
        <w:rPr>
          <w:sz w:val="28"/>
          <w:szCs w:val="28"/>
        </w:rPr>
        <w:t>, на долю которого в 201</w:t>
      </w:r>
      <w:r w:rsidR="00046951">
        <w:rPr>
          <w:sz w:val="28"/>
          <w:szCs w:val="28"/>
        </w:rPr>
        <w:t>9</w:t>
      </w:r>
      <w:r>
        <w:rPr>
          <w:sz w:val="28"/>
          <w:szCs w:val="28"/>
        </w:rPr>
        <w:t xml:space="preserve"> году придется </w:t>
      </w:r>
      <w:r w:rsidR="00046951">
        <w:rPr>
          <w:sz w:val="28"/>
          <w:szCs w:val="28"/>
        </w:rPr>
        <w:t>3,2</w:t>
      </w:r>
      <w:r>
        <w:rPr>
          <w:sz w:val="28"/>
          <w:szCs w:val="28"/>
        </w:rPr>
        <w:t xml:space="preserve"> % общей суммы налоговых доходов, в 20</w:t>
      </w:r>
      <w:r w:rsidR="00046951">
        <w:rPr>
          <w:sz w:val="28"/>
          <w:szCs w:val="28"/>
        </w:rPr>
        <w:t>20</w:t>
      </w:r>
      <w:r>
        <w:rPr>
          <w:sz w:val="28"/>
          <w:szCs w:val="28"/>
        </w:rPr>
        <w:t xml:space="preserve"> году –</w:t>
      </w:r>
      <w:r w:rsidR="00046951">
        <w:rPr>
          <w:sz w:val="28"/>
          <w:szCs w:val="28"/>
        </w:rPr>
        <w:t xml:space="preserve"> 3,1</w:t>
      </w:r>
      <w:r>
        <w:rPr>
          <w:sz w:val="28"/>
          <w:szCs w:val="28"/>
        </w:rPr>
        <w:t xml:space="preserve"> %, в 202</w:t>
      </w:r>
      <w:r w:rsidR="00046951">
        <w:rPr>
          <w:sz w:val="28"/>
          <w:szCs w:val="28"/>
        </w:rPr>
        <w:t>1 </w:t>
      </w:r>
      <w:r>
        <w:rPr>
          <w:sz w:val="28"/>
          <w:szCs w:val="28"/>
        </w:rPr>
        <w:t xml:space="preserve">году – </w:t>
      </w:r>
      <w:r w:rsidR="00046951">
        <w:rPr>
          <w:sz w:val="28"/>
          <w:szCs w:val="28"/>
        </w:rPr>
        <w:t>3,1</w:t>
      </w:r>
      <w:r>
        <w:rPr>
          <w:sz w:val="28"/>
          <w:szCs w:val="28"/>
        </w:rPr>
        <w:t xml:space="preserve"> % общей суммы налоговых доходов.</w:t>
      </w:r>
    </w:p>
    <w:p w:rsidR="00524D73" w:rsidRDefault="00524D73" w:rsidP="0004695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w:t>
      </w:r>
      <w:r w:rsidR="00046951">
        <w:rPr>
          <w:rFonts w:ascii="Times New Roman" w:hAnsi="Times New Roman" w:cs="Times New Roman"/>
          <w:sz w:val="28"/>
          <w:szCs w:val="28"/>
        </w:rPr>
        <w:t>коном от 04 октября 2014 года           № </w:t>
      </w:r>
      <w:r>
        <w:rPr>
          <w:rFonts w:ascii="Times New Roman" w:hAnsi="Times New Roman" w:cs="Times New Roman"/>
          <w:sz w:val="28"/>
          <w:szCs w:val="28"/>
        </w:rPr>
        <w:t>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 284-ФЗ) с 01 января 2015 года Налоговый кодекс РФ дополнен главой 32 «Налог на имущество физических</w:t>
      </w:r>
      <w:proofErr w:type="gramEnd"/>
      <w:r>
        <w:rPr>
          <w:rFonts w:ascii="Times New Roman" w:hAnsi="Times New Roman" w:cs="Times New Roman"/>
          <w:sz w:val="28"/>
          <w:szCs w:val="28"/>
        </w:rPr>
        <w:t xml:space="preserve"> лиц» с одновременной отменой Закона Российской Федерации от 09 декабря 1991 года  № 2003-1 «О налогах на имущество физических лиц».</w:t>
      </w:r>
    </w:p>
    <w:p w:rsidR="00524D73"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изменениям, внесенным в Налоговый кодекс РФ Федеральным законом  №284-ФЗ, налог на имущество физических лиц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Законодательному Собранию Свердловской области до 01 января 2020 года необходимо установить единую дату начала применения на территории Свердловской области порядка определения налоговой базы исходя из кадастровой стоимости объектов налогообложения.</w:t>
      </w:r>
    </w:p>
    <w:p w:rsidR="00524D73"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закон Свердловской области об установлении единой даты начала применения на территории Свердловской области порядка определения налоговой базы, исходя из кадастровой стоимости объектов налогообложения, не принят.</w:t>
      </w:r>
    </w:p>
    <w:p w:rsidR="00524D73"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этим в 201</w:t>
      </w:r>
      <w:r w:rsidR="00046951">
        <w:rPr>
          <w:rFonts w:ascii="Times New Roman" w:hAnsi="Times New Roman" w:cs="Times New Roman"/>
          <w:sz w:val="28"/>
          <w:szCs w:val="28"/>
        </w:rPr>
        <w:t>9</w:t>
      </w:r>
      <w:r>
        <w:rPr>
          <w:rFonts w:ascii="Times New Roman" w:hAnsi="Times New Roman" w:cs="Times New Roman"/>
          <w:sz w:val="28"/>
          <w:szCs w:val="28"/>
        </w:rPr>
        <w:t xml:space="preserve"> - 20</w:t>
      </w:r>
      <w:r w:rsidR="00046951">
        <w:rPr>
          <w:rFonts w:ascii="Times New Roman" w:hAnsi="Times New Roman" w:cs="Times New Roman"/>
          <w:sz w:val="28"/>
          <w:szCs w:val="28"/>
        </w:rPr>
        <w:t>2</w:t>
      </w:r>
      <w:r>
        <w:rPr>
          <w:rFonts w:ascii="Times New Roman" w:hAnsi="Times New Roman" w:cs="Times New Roman"/>
          <w:sz w:val="28"/>
          <w:szCs w:val="28"/>
        </w:rPr>
        <w:t>1 годах в Проекте решения налог на имущество физических лиц рассчитан исходя из инвентаризационной стоимости имущества с учетом коэффициента-дефлятора, утвержденного Приказом Министерства экономического развития Российской Федерации.</w:t>
      </w:r>
      <w:r w:rsidR="00742113">
        <w:rPr>
          <w:rFonts w:ascii="Times New Roman" w:hAnsi="Times New Roman" w:cs="Times New Roman"/>
          <w:sz w:val="28"/>
          <w:szCs w:val="28"/>
        </w:rPr>
        <w:t xml:space="preserve"> Таким образом</w:t>
      </w:r>
      <w:r w:rsidR="0041169A">
        <w:rPr>
          <w:rFonts w:ascii="Times New Roman" w:hAnsi="Times New Roman" w:cs="Times New Roman"/>
          <w:sz w:val="28"/>
          <w:szCs w:val="28"/>
        </w:rPr>
        <w:t>,</w:t>
      </w:r>
      <w:r w:rsidR="00742113">
        <w:rPr>
          <w:rFonts w:ascii="Times New Roman" w:hAnsi="Times New Roman" w:cs="Times New Roman"/>
          <w:sz w:val="28"/>
          <w:szCs w:val="28"/>
        </w:rPr>
        <w:t xml:space="preserve"> коэффициент роста поступлений налога на имущество физических лиц планируется в 2019 году – 1,1, в 2020 году – 1,0, в 2021 году – 1,03. </w:t>
      </w:r>
    </w:p>
    <w:p w:rsidR="00524D73"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w:t>
      </w:r>
      <w:r>
        <w:rPr>
          <w:i/>
          <w:color w:val="000000"/>
          <w:sz w:val="18"/>
          <w:szCs w:val="18"/>
        </w:rPr>
        <w:t xml:space="preserve"> </w:t>
      </w:r>
      <w:r>
        <w:rPr>
          <w:rFonts w:ascii="Times New Roman" w:hAnsi="Times New Roman" w:cs="Times New Roman"/>
          <w:i/>
          <w:sz w:val="28"/>
          <w:szCs w:val="28"/>
          <w:shd w:val="clear" w:color="auto" w:fill="FFFFFF"/>
        </w:rPr>
        <w:t>Единого налога на вменённый доход</w:t>
      </w:r>
      <w:r>
        <w:rPr>
          <w:rFonts w:ascii="Times New Roman" w:hAnsi="Times New Roman" w:cs="Times New Roman"/>
          <w:i/>
          <w:color w:val="333333"/>
          <w:sz w:val="28"/>
          <w:szCs w:val="28"/>
          <w:shd w:val="clear" w:color="auto" w:fill="FFFFFF"/>
        </w:rPr>
        <w:t>,</w:t>
      </w:r>
      <w:r>
        <w:rPr>
          <w:rFonts w:ascii="Times New Roman" w:hAnsi="Times New Roman" w:cs="Times New Roman"/>
          <w:sz w:val="28"/>
          <w:szCs w:val="28"/>
        </w:rPr>
        <w:t xml:space="preserve"> на долю которого в 201</w:t>
      </w:r>
      <w:r w:rsidR="00DB02AF">
        <w:rPr>
          <w:rFonts w:ascii="Times New Roman" w:hAnsi="Times New Roman" w:cs="Times New Roman"/>
          <w:sz w:val="28"/>
          <w:szCs w:val="28"/>
        </w:rPr>
        <w:t>9</w:t>
      </w:r>
      <w:r>
        <w:rPr>
          <w:rFonts w:ascii="Times New Roman" w:hAnsi="Times New Roman" w:cs="Times New Roman"/>
          <w:sz w:val="28"/>
          <w:szCs w:val="28"/>
        </w:rPr>
        <w:t xml:space="preserve"> году придется </w:t>
      </w:r>
      <w:r w:rsidR="00DB02AF">
        <w:rPr>
          <w:rFonts w:ascii="Times New Roman" w:hAnsi="Times New Roman" w:cs="Times New Roman"/>
          <w:sz w:val="28"/>
          <w:szCs w:val="28"/>
        </w:rPr>
        <w:t>1,6</w:t>
      </w:r>
      <w:r>
        <w:rPr>
          <w:rFonts w:ascii="Times New Roman" w:hAnsi="Times New Roman" w:cs="Times New Roman"/>
          <w:sz w:val="28"/>
          <w:szCs w:val="28"/>
        </w:rPr>
        <w:t xml:space="preserve"> % общей суммы налоговых доходов, в 20</w:t>
      </w:r>
      <w:r w:rsidR="00656B0B">
        <w:rPr>
          <w:rFonts w:ascii="Times New Roman" w:hAnsi="Times New Roman" w:cs="Times New Roman"/>
          <w:sz w:val="28"/>
          <w:szCs w:val="28"/>
        </w:rPr>
        <w:t>20</w:t>
      </w:r>
      <w:r>
        <w:rPr>
          <w:rFonts w:ascii="Times New Roman" w:hAnsi="Times New Roman" w:cs="Times New Roman"/>
          <w:sz w:val="28"/>
          <w:szCs w:val="28"/>
        </w:rPr>
        <w:t xml:space="preserve"> году –</w:t>
      </w:r>
      <w:r w:rsidR="00656B0B">
        <w:rPr>
          <w:rFonts w:ascii="Times New Roman" w:hAnsi="Times New Roman" w:cs="Times New Roman"/>
          <w:sz w:val="28"/>
          <w:szCs w:val="28"/>
        </w:rPr>
        <w:t xml:space="preserve"> 1,4 %</w:t>
      </w:r>
      <w:r>
        <w:rPr>
          <w:rFonts w:ascii="Times New Roman" w:hAnsi="Times New Roman" w:cs="Times New Roman"/>
          <w:sz w:val="28"/>
          <w:szCs w:val="28"/>
        </w:rPr>
        <w:t>.</w:t>
      </w:r>
    </w:p>
    <w:p w:rsidR="00524D73"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02.06.2016 N 178-ФЗ, вступающему в силу с 1 января 2017 года, действие </w:t>
      </w:r>
      <w:proofErr w:type="spellStart"/>
      <w:r>
        <w:rPr>
          <w:rFonts w:ascii="Times New Roman" w:hAnsi="Times New Roman" w:cs="Times New Roman"/>
          <w:sz w:val="28"/>
          <w:szCs w:val="28"/>
        </w:rPr>
        <w:t>спецрежима</w:t>
      </w:r>
      <w:proofErr w:type="spellEnd"/>
      <w:r>
        <w:rPr>
          <w:rFonts w:ascii="Times New Roman" w:hAnsi="Times New Roman" w:cs="Times New Roman"/>
          <w:sz w:val="28"/>
          <w:szCs w:val="28"/>
        </w:rPr>
        <w:t xml:space="preserve"> в виде ЕНВД продлено до </w:t>
      </w:r>
      <w:smartTag w:uri="urn:schemas-microsoft-com:office:smarttags" w:element="metricconverter">
        <w:smartTagPr>
          <w:attr w:name="ProductID" w:val="2020 г"/>
        </w:smartTagPr>
        <w:r>
          <w:rPr>
            <w:rFonts w:ascii="Times New Roman" w:hAnsi="Times New Roman" w:cs="Times New Roman"/>
            <w:sz w:val="28"/>
            <w:szCs w:val="28"/>
          </w:rPr>
          <w:t>2020 г</w:t>
        </w:r>
      </w:smartTag>
      <w:r>
        <w:rPr>
          <w:rFonts w:ascii="Times New Roman" w:hAnsi="Times New Roman" w:cs="Times New Roman"/>
          <w:sz w:val="28"/>
          <w:szCs w:val="28"/>
        </w:rPr>
        <w:t>. включительно. При формировании проекта бюджета округа на 2018 год и плановый период 2019 - 2020 года учтена тенденция к снижению поступлений налога в связи с переходом налогоплательщиков на данный режим налогообложения.</w:t>
      </w:r>
    </w:p>
    <w:p w:rsidR="00C35E81" w:rsidRDefault="00C35E81" w:rsidP="00524D73">
      <w:pPr>
        <w:pStyle w:val="ConsPlusNormal"/>
        <w:ind w:firstLine="540"/>
        <w:jc w:val="both"/>
        <w:rPr>
          <w:rFonts w:ascii="Times New Roman" w:hAnsi="Times New Roman" w:cs="Times New Roman"/>
          <w:sz w:val="28"/>
          <w:szCs w:val="28"/>
        </w:rPr>
      </w:pPr>
    </w:p>
    <w:p w:rsidR="005269C7" w:rsidRDefault="00524D73" w:rsidP="00524D73">
      <w:pPr>
        <w:pStyle w:val="ConsPlusNormal"/>
        <w:ind w:firstLine="540"/>
        <w:jc w:val="both"/>
        <w:rPr>
          <w:rFonts w:ascii="Times New Roman" w:hAnsi="Times New Roman" w:cs="Times New Roman"/>
          <w:sz w:val="28"/>
          <w:szCs w:val="28"/>
        </w:rPr>
      </w:pPr>
      <w:r>
        <w:rPr>
          <w:rFonts w:ascii="Times New Roman" w:hAnsi="Times New Roman" w:cs="Times New Roman"/>
          <w:i/>
          <w:color w:val="000000"/>
          <w:sz w:val="28"/>
          <w:szCs w:val="28"/>
        </w:rPr>
        <w:lastRenderedPageBreak/>
        <w:t>-Налога, взимаемого в связи с применением упрощенной системы налогообложения</w:t>
      </w:r>
      <w:r>
        <w:rPr>
          <w:i/>
          <w:color w:val="000000"/>
          <w:sz w:val="28"/>
          <w:szCs w:val="28"/>
        </w:rPr>
        <w:t>,</w:t>
      </w:r>
      <w:r>
        <w:rPr>
          <w:sz w:val="28"/>
          <w:szCs w:val="28"/>
        </w:rPr>
        <w:t xml:space="preserve"> </w:t>
      </w:r>
      <w:r w:rsidR="005269C7">
        <w:rPr>
          <w:rFonts w:ascii="Times New Roman" w:hAnsi="Times New Roman" w:cs="Times New Roman"/>
          <w:sz w:val="28"/>
          <w:szCs w:val="28"/>
        </w:rPr>
        <w:t>на долю которых в 2019</w:t>
      </w:r>
      <w:r>
        <w:rPr>
          <w:rFonts w:ascii="Times New Roman" w:hAnsi="Times New Roman" w:cs="Times New Roman"/>
          <w:sz w:val="28"/>
          <w:szCs w:val="28"/>
        </w:rPr>
        <w:t xml:space="preserve"> году придется </w:t>
      </w:r>
      <w:r w:rsidR="005269C7">
        <w:rPr>
          <w:rFonts w:ascii="Times New Roman" w:hAnsi="Times New Roman" w:cs="Times New Roman"/>
          <w:sz w:val="28"/>
          <w:szCs w:val="28"/>
        </w:rPr>
        <w:t xml:space="preserve">0,9 </w:t>
      </w:r>
      <w:r>
        <w:rPr>
          <w:rFonts w:ascii="Times New Roman" w:hAnsi="Times New Roman" w:cs="Times New Roman"/>
          <w:sz w:val="28"/>
          <w:szCs w:val="28"/>
        </w:rPr>
        <w:t>% общей суммы налоговых доходов, в 20</w:t>
      </w:r>
      <w:r w:rsidR="005269C7">
        <w:rPr>
          <w:rFonts w:ascii="Times New Roman" w:hAnsi="Times New Roman" w:cs="Times New Roman"/>
          <w:sz w:val="28"/>
          <w:szCs w:val="28"/>
        </w:rPr>
        <w:t>20</w:t>
      </w:r>
      <w:r>
        <w:rPr>
          <w:rFonts w:ascii="Times New Roman" w:hAnsi="Times New Roman" w:cs="Times New Roman"/>
          <w:sz w:val="28"/>
          <w:szCs w:val="28"/>
        </w:rPr>
        <w:t xml:space="preserve"> году –</w:t>
      </w:r>
      <w:r w:rsidR="005269C7">
        <w:rPr>
          <w:rFonts w:ascii="Times New Roman" w:hAnsi="Times New Roman" w:cs="Times New Roman"/>
          <w:sz w:val="28"/>
          <w:szCs w:val="28"/>
        </w:rPr>
        <w:t xml:space="preserve"> 1,0</w:t>
      </w:r>
      <w:r>
        <w:rPr>
          <w:rFonts w:ascii="Times New Roman" w:hAnsi="Times New Roman" w:cs="Times New Roman"/>
          <w:sz w:val="28"/>
          <w:szCs w:val="28"/>
        </w:rPr>
        <w:t xml:space="preserve"> %, в 202</w:t>
      </w:r>
      <w:r w:rsidR="005269C7">
        <w:rPr>
          <w:rFonts w:ascii="Times New Roman" w:hAnsi="Times New Roman" w:cs="Times New Roman"/>
          <w:sz w:val="28"/>
          <w:szCs w:val="28"/>
        </w:rPr>
        <w:t>1</w:t>
      </w:r>
      <w:r>
        <w:rPr>
          <w:rFonts w:ascii="Times New Roman" w:hAnsi="Times New Roman" w:cs="Times New Roman"/>
          <w:sz w:val="28"/>
          <w:szCs w:val="28"/>
        </w:rPr>
        <w:t xml:space="preserve"> году – </w:t>
      </w:r>
      <w:r w:rsidR="005269C7">
        <w:rPr>
          <w:rFonts w:ascii="Times New Roman" w:hAnsi="Times New Roman" w:cs="Times New Roman"/>
          <w:sz w:val="28"/>
          <w:szCs w:val="28"/>
        </w:rPr>
        <w:t>1,1</w:t>
      </w:r>
      <w:r>
        <w:rPr>
          <w:rFonts w:ascii="Times New Roman" w:hAnsi="Times New Roman" w:cs="Times New Roman"/>
          <w:sz w:val="28"/>
          <w:szCs w:val="28"/>
        </w:rPr>
        <w:t xml:space="preserve"> %</w:t>
      </w:r>
      <w:r w:rsidR="005269C7">
        <w:rPr>
          <w:rFonts w:ascii="Times New Roman" w:hAnsi="Times New Roman" w:cs="Times New Roman"/>
          <w:sz w:val="28"/>
          <w:szCs w:val="28"/>
        </w:rPr>
        <w:t>.</w:t>
      </w:r>
    </w:p>
    <w:p w:rsidR="00524D73" w:rsidRDefault="00524D73" w:rsidP="00524D73">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 1 января 2017 года вступ</w:t>
      </w:r>
      <w:r w:rsidR="00F655E9">
        <w:rPr>
          <w:rFonts w:ascii="Times New Roman" w:hAnsi="Times New Roman" w:cs="Times New Roman"/>
          <w:sz w:val="28"/>
          <w:szCs w:val="28"/>
        </w:rPr>
        <w:t>или</w:t>
      </w:r>
      <w:r>
        <w:rPr>
          <w:rFonts w:ascii="Times New Roman" w:hAnsi="Times New Roman" w:cs="Times New Roman"/>
          <w:sz w:val="28"/>
          <w:szCs w:val="28"/>
        </w:rPr>
        <w:t xml:space="preserve"> в силу изменения, благодаря которым увелич</w:t>
      </w:r>
      <w:r w:rsidR="00F655E9">
        <w:rPr>
          <w:rFonts w:ascii="Times New Roman" w:hAnsi="Times New Roman" w:cs="Times New Roman"/>
          <w:sz w:val="28"/>
          <w:szCs w:val="28"/>
        </w:rPr>
        <w:t>илось</w:t>
      </w:r>
      <w:r>
        <w:rPr>
          <w:rFonts w:ascii="Times New Roman" w:hAnsi="Times New Roman" w:cs="Times New Roman"/>
          <w:sz w:val="28"/>
          <w:szCs w:val="28"/>
        </w:rPr>
        <w:t xml:space="preserve"> потенциальное количество налогоплательщиков, применяющих УСН.</w:t>
      </w:r>
    </w:p>
    <w:p w:rsidR="00524D73" w:rsidRPr="00C35E81" w:rsidRDefault="00524D73" w:rsidP="00C35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Сейчас в НК РФ установлены лимиты по доходам 45 млн. и 60 млн. руб. соответственно. Пороговые значения индексируются на коэффициент-дефлятор. На 201</w:t>
      </w:r>
      <w:r w:rsidR="005269C7">
        <w:rPr>
          <w:rFonts w:ascii="Times New Roman" w:hAnsi="Times New Roman" w:cs="Times New Roman"/>
          <w:sz w:val="28"/>
          <w:szCs w:val="28"/>
        </w:rPr>
        <w:t>9</w:t>
      </w:r>
      <w:r>
        <w:rPr>
          <w:rFonts w:ascii="Times New Roman" w:hAnsi="Times New Roman" w:cs="Times New Roman"/>
          <w:sz w:val="28"/>
          <w:szCs w:val="28"/>
        </w:rPr>
        <w:t xml:space="preserve"> - 202</w:t>
      </w:r>
      <w:r w:rsidR="005269C7">
        <w:rPr>
          <w:rFonts w:ascii="Times New Roman" w:hAnsi="Times New Roman" w:cs="Times New Roman"/>
          <w:sz w:val="28"/>
          <w:szCs w:val="28"/>
        </w:rPr>
        <w:t>1</w:t>
      </w:r>
      <w:r>
        <w:rPr>
          <w:rFonts w:ascii="Times New Roman" w:hAnsi="Times New Roman" w:cs="Times New Roman"/>
          <w:sz w:val="28"/>
          <w:szCs w:val="28"/>
        </w:rPr>
        <w:t xml:space="preserve"> годы коэффициент-дефлятор будет равен 1</w:t>
      </w:r>
      <w:r w:rsidR="005269C7">
        <w:rPr>
          <w:rFonts w:ascii="Times New Roman" w:hAnsi="Times New Roman" w:cs="Times New Roman"/>
          <w:sz w:val="28"/>
          <w:szCs w:val="28"/>
        </w:rPr>
        <w:t>,15; 1,13; 1,14 соответственно</w:t>
      </w:r>
      <w:r>
        <w:rPr>
          <w:rFonts w:ascii="Times New Roman" w:hAnsi="Times New Roman" w:cs="Times New Roman"/>
          <w:sz w:val="28"/>
          <w:szCs w:val="28"/>
        </w:rPr>
        <w:t>.</w:t>
      </w:r>
    </w:p>
    <w:p w:rsidR="008D493A" w:rsidRDefault="00524D73" w:rsidP="00524D73">
      <w:pPr>
        <w:ind w:firstLine="709"/>
        <w:jc w:val="both"/>
        <w:rPr>
          <w:color w:val="000000"/>
          <w:sz w:val="28"/>
          <w:szCs w:val="28"/>
        </w:rPr>
      </w:pPr>
      <w:r>
        <w:rPr>
          <w:sz w:val="28"/>
          <w:szCs w:val="28"/>
        </w:rPr>
        <w:t>Поступление от неналоговых доходов в общем объеме доходов местного бюджета прогнозируется получить в 201</w:t>
      </w:r>
      <w:r w:rsidR="005269C7">
        <w:rPr>
          <w:sz w:val="28"/>
          <w:szCs w:val="28"/>
        </w:rPr>
        <w:t>9</w:t>
      </w:r>
      <w:r>
        <w:rPr>
          <w:sz w:val="28"/>
          <w:szCs w:val="28"/>
        </w:rPr>
        <w:t xml:space="preserve"> году – </w:t>
      </w:r>
      <w:r w:rsidR="008D493A">
        <w:rPr>
          <w:sz w:val="28"/>
          <w:szCs w:val="28"/>
        </w:rPr>
        <w:t>46 123,0</w:t>
      </w:r>
      <w:r w:rsidR="008D493A">
        <w:rPr>
          <w:color w:val="000000"/>
          <w:sz w:val="28"/>
          <w:szCs w:val="28"/>
        </w:rPr>
        <w:t xml:space="preserve"> т</w:t>
      </w:r>
      <w:r w:rsidR="008D493A">
        <w:rPr>
          <w:sz w:val="28"/>
          <w:szCs w:val="28"/>
        </w:rPr>
        <w:t>ыс. рублей или 3,9 %, в 2020 году – 67 527,0</w:t>
      </w:r>
      <w:r w:rsidR="008D493A">
        <w:rPr>
          <w:color w:val="000000"/>
          <w:sz w:val="28"/>
          <w:szCs w:val="28"/>
        </w:rPr>
        <w:t xml:space="preserve"> тыс. рублей или 5,7 %, в 2021 году – 46 977,0 тыс. рублей  или 3,9 %. </w:t>
      </w:r>
    </w:p>
    <w:p w:rsidR="00524D73" w:rsidRDefault="00524D73" w:rsidP="00524D73">
      <w:pPr>
        <w:rPr>
          <w:i/>
          <w:iCs/>
          <w:sz w:val="28"/>
          <w:szCs w:val="28"/>
        </w:rPr>
      </w:pPr>
    </w:p>
    <w:p w:rsidR="00B255EA" w:rsidRDefault="00B255EA" w:rsidP="00B255EA">
      <w:pPr>
        <w:jc w:val="center"/>
        <w:rPr>
          <w:i/>
          <w:iCs/>
          <w:sz w:val="28"/>
          <w:szCs w:val="28"/>
        </w:rPr>
      </w:pPr>
      <w:r w:rsidRPr="00197805">
        <w:rPr>
          <w:i/>
          <w:iCs/>
          <w:sz w:val="28"/>
          <w:szCs w:val="28"/>
        </w:rPr>
        <w:t>5. Расходы местного бюджета</w:t>
      </w:r>
    </w:p>
    <w:p w:rsidR="00B255EA" w:rsidRDefault="00B255EA" w:rsidP="00B255EA">
      <w:pPr>
        <w:ind w:firstLine="709"/>
        <w:jc w:val="both"/>
        <w:rPr>
          <w:bCs/>
          <w:iCs/>
          <w:sz w:val="28"/>
          <w:szCs w:val="28"/>
        </w:rPr>
      </w:pPr>
      <w:r>
        <w:rPr>
          <w:bCs/>
          <w:iCs/>
          <w:sz w:val="28"/>
          <w:szCs w:val="28"/>
        </w:rPr>
        <w:t xml:space="preserve">Расходы в Проекте решения </w:t>
      </w:r>
      <w:r>
        <w:rPr>
          <w:sz w:val="28"/>
          <w:szCs w:val="28"/>
        </w:rPr>
        <w:t xml:space="preserve">спрогнозированы в соответствии с полномочиями, относящимися к вопросам местного значения муниципального образования, определенными Федеральным законом от 06.10.2003 №131-ФЗ «Об общих принципах организации местного самоуправления в Российской Федерации» и на осуществление отдельных государственных полномочий. </w:t>
      </w:r>
    </w:p>
    <w:p w:rsidR="00B255EA" w:rsidRDefault="00B255EA" w:rsidP="00B255EA">
      <w:pPr>
        <w:ind w:firstLine="708"/>
        <w:jc w:val="both"/>
        <w:rPr>
          <w:sz w:val="28"/>
          <w:szCs w:val="28"/>
        </w:rPr>
      </w:pPr>
      <w:r>
        <w:rPr>
          <w:sz w:val="28"/>
          <w:szCs w:val="28"/>
        </w:rPr>
        <w:t xml:space="preserve">Формирование расходов местного бюджета на 2019 год и плановый период 2020 – 2021 годов осуществлялось с учетом: </w:t>
      </w:r>
    </w:p>
    <w:p w:rsidR="00B255EA" w:rsidRDefault="00B255EA" w:rsidP="00B255EA">
      <w:pPr>
        <w:ind w:firstLine="709"/>
        <w:jc w:val="both"/>
        <w:rPr>
          <w:sz w:val="28"/>
          <w:szCs w:val="28"/>
        </w:rPr>
      </w:pPr>
      <w:r>
        <w:rPr>
          <w:sz w:val="28"/>
          <w:szCs w:val="28"/>
        </w:rPr>
        <w:t xml:space="preserve">- повышения оплаты труда работникам бюджетной сферы, в  том числе  в соответствии с  дорожной картой   реализации  майских указов  Президента Российской Федерации от  07 мая 2012 года; </w:t>
      </w:r>
    </w:p>
    <w:p w:rsidR="00B255EA" w:rsidRDefault="00B255EA" w:rsidP="00B255EA">
      <w:pPr>
        <w:ind w:firstLine="709"/>
        <w:jc w:val="both"/>
        <w:rPr>
          <w:sz w:val="28"/>
          <w:szCs w:val="28"/>
        </w:rPr>
      </w:pPr>
      <w:r>
        <w:rPr>
          <w:sz w:val="28"/>
          <w:szCs w:val="28"/>
        </w:rPr>
        <w:t>-</w:t>
      </w:r>
      <w:r w:rsidRPr="009B60F5">
        <w:rPr>
          <w:sz w:val="28"/>
          <w:szCs w:val="28"/>
        </w:rPr>
        <w:t xml:space="preserve"> </w:t>
      </w:r>
      <w:r>
        <w:rPr>
          <w:sz w:val="28"/>
          <w:szCs w:val="28"/>
        </w:rPr>
        <w:t>повышения оплаты труда работникам органов местного самоуправления М</w:t>
      </w:r>
      <w:r w:rsidR="00F655E9">
        <w:rPr>
          <w:sz w:val="28"/>
          <w:szCs w:val="28"/>
        </w:rPr>
        <w:t>О</w:t>
      </w:r>
      <w:r>
        <w:rPr>
          <w:sz w:val="28"/>
          <w:szCs w:val="28"/>
        </w:rPr>
        <w:t xml:space="preserve"> Красноуфимский округ, в соответствии с решением Думы М</w:t>
      </w:r>
      <w:r w:rsidR="00F655E9">
        <w:rPr>
          <w:sz w:val="28"/>
          <w:szCs w:val="28"/>
        </w:rPr>
        <w:t>О</w:t>
      </w:r>
      <w:r>
        <w:rPr>
          <w:sz w:val="28"/>
          <w:szCs w:val="28"/>
        </w:rPr>
        <w:t xml:space="preserve"> Красноуфимский округ от 25.10.2018 №96. </w:t>
      </w:r>
    </w:p>
    <w:p w:rsidR="00B255EA" w:rsidRPr="00587A20" w:rsidRDefault="00B255EA" w:rsidP="00B255EA">
      <w:pPr>
        <w:ind w:firstLine="709"/>
        <w:jc w:val="both"/>
        <w:rPr>
          <w:sz w:val="28"/>
          <w:szCs w:val="28"/>
        </w:rPr>
      </w:pPr>
      <w:proofErr w:type="gramStart"/>
      <w:r>
        <w:rPr>
          <w:sz w:val="28"/>
          <w:szCs w:val="28"/>
        </w:rPr>
        <w:t xml:space="preserve">- роста тарифов на оплату коммунальных услуг и других статей  расходов, применяемые методиками  формирования  бюджета  Свердловской области на 2019 год  и плановый  период  2020-2021 годов, утверждённые  Постановлением Правительства  Свердловской области  от 13 сентября 2018 года </w:t>
      </w:r>
      <w:r w:rsidRPr="00112FE1">
        <w:rPr>
          <w:sz w:val="28"/>
          <w:szCs w:val="28"/>
        </w:rPr>
        <w:t>№ 597-ПП «</w:t>
      </w:r>
      <w:r w:rsidRPr="00112FE1">
        <w:rPr>
          <w:rFonts w:eastAsiaTheme="minorHAnsi"/>
          <w:sz w:val="28"/>
          <w:szCs w:val="28"/>
          <w:lang w:eastAsia="en-US"/>
        </w:rPr>
        <w:t>Об</w:t>
      </w:r>
      <w:r>
        <w:rPr>
          <w:rFonts w:eastAsiaTheme="minorHAnsi"/>
          <w:sz w:val="28"/>
          <w:szCs w:val="28"/>
          <w:lang w:eastAsia="en-US"/>
        </w:rPr>
        <w:t xml:space="preserve"> утверждении методик, применяемых для расчета межбюджетных трансфертов из областного бюджета местным бюджетам, на 2019 год и плановый период 2020 и 2021 годов</w:t>
      </w:r>
      <w:r w:rsidRPr="00112FE1">
        <w:rPr>
          <w:sz w:val="28"/>
          <w:szCs w:val="28"/>
        </w:rPr>
        <w:t>».</w:t>
      </w:r>
      <w:proofErr w:type="gramEnd"/>
    </w:p>
    <w:p w:rsidR="00B255EA" w:rsidRDefault="00B255EA" w:rsidP="00B255EA">
      <w:pPr>
        <w:ind w:firstLine="709"/>
        <w:jc w:val="both"/>
        <w:rPr>
          <w:sz w:val="28"/>
          <w:szCs w:val="28"/>
        </w:rPr>
      </w:pPr>
      <w:r>
        <w:rPr>
          <w:sz w:val="28"/>
          <w:szCs w:val="28"/>
        </w:rPr>
        <w:t>- индексации размеров социальных выплат, предусмотренных нормативными правовыми актами.</w:t>
      </w:r>
    </w:p>
    <w:p w:rsidR="00426A9E" w:rsidRDefault="00426A9E" w:rsidP="00B255EA">
      <w:pPr>
        <w:ind w:firstLine="709"/>
        <w:jc w:val="both"/>
        <w:rPr>
          <w:sz w:val="28"/>
          <w:szCs w:val="28"/>
        </w:rPr>
      </w:pPr>
    </w:p>
    <w:p w:rsidR="00426A9E" w:rsidRDefault="00426A9E" w:rsidP="00B255EA">
      <w:pPr>
        <w:ind w:firstLine="709"/>
        <w:jc w:val="both"/>
        <w:rPr>
          <w:sz w:val="28"/>
          <w:szCs w:val="28"/>
        </w:rPr>
      </w:pPr>
      <w:r>
        <w:rPr>
          <w:sz w:val="28"/>
          <w:szCs w:val="28"/>
        </w:rPr>
        <w:t>С 1 января 2019 года будет действовать новый порядок применения кодов бюджетной классификации, утвержденный Приказом Минфина России от 08 июня 2018 года № 132н.</w:t>
      </w:r>
    </w:p>
    <w:p w:rsidR="00B255EA" w:rsidRDefault="00B255EA" w:rsidP="00B255EA">
      <w:pPr>
        <w:ind w:firstLine="709"/>
        <w:jc w:val="both"/>
        <w:rPr>
          <w:sz w:val="28"/>
          <w:szCs w:val="28"/>
        </w:rPr>
      </w:pPr>
      <w:proofErr w:type="gramStart"/>
      <w:r>
        <w:rPr>
          <w:sz w:val="28"/>
          <w:szCs w:val="28"/>
        </w:rPr>
        <w:t xml:space="preserve">Представленный Проект решения сформирован на основании Порядка применения бюджетной классификации РФ в части, относящейся к местному </w:t>
      </w:r>
      <w:r>
        <w:rPr>
          <w:sz w:val="28"/>
          <w:szCs w:val="28"/>
        </w:rPr>
        <w:lastRenderedPageBreak/>
        <w:t xml:space="preserve">бюджету МО Красноуфимский округ, разработанного в соответствии с положениями главы 4 БК РФ и утвержденного приказом Финансового отдела администрации МО Красноуфимский округ от 30.10.2018 года №33 «Об утверждении Порядка применения бюджетной классификации РФ в части, относящейся к местному бюджету МО Красноуфимский округ». </w:t>
      </w:r>
      <w:proofErr w:type="gramEnd"/>
    </w:p>
    <w:p w:rsidR="00B255EA" w:rsidRDefault="00B255EA" w:rsidP="00B255EA">
      <w:pPr>
        <w:jc w:val="both"/>
        <w:rPr>
          <w:sz w:val="28"/>
          <w:szCs w:val="28"/>
        </w:rPr>
      </w:pPr>
    </w:p>
    <w:p w:rsidR="00B255EA" w:rsidRDefault="00B255EA" w:rsidP="00B255EA">
      <w:pPr>
        <w:jc w:val="both"/>
        <w:rPr>
          <w:sz w:val="28"/>
          <w:szCs w:val="28"/>
        </w:rPr>
      </w:pPr>
      <w:r>
        <w:rPr>
          <w:sz w:val="28"/>
          <w:szCs w:val="28"/>
        </w:rPr>
        <w:t>Структура расходов местного бюджета по разделам классификации расходов бюджетов Российской Федерации представлена в таблице 3</w:t>
      </w:r>
    </w:p>
    <w:p w:rsidR="00B255EA" w:rsidRDefault="00B255EA" w:rsidP="00541E2C">
      <w:pPr>
        <w:jc w:val="right"/>
        <w:rPr>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r>
        <w:rPr>
          <w:sz w:val="28"/>
          <w:szCs w:val="28"/>
        </w:rPr>
        <w:t xml:space="preserve">     Таблица 3</w:t>
      </w:r>
    </w:p>
    <w:tbl>
      <w:tblPr>
        <w:tblW w:w="10248" w:type="dxa"/>
        <w:tblInd w:w="-176" w:type="dxa"/>
        <w:tblLayout w:type="fixed"/>
        <w:tblLook w:val="04A0"/>
      </w:tblPr>
      <w:tblGrid>
        <w:gridCol w:w="710"/>
        <w:gridCol w:w="1842"/>
        <w:gridCol w:w="992"/>
        <w:gridCol w:w="993"/>
        <w:gridCol w:w="708"/>
        <w:gridCol w:w="1009"/>
        <w:gridCol w:w="692"/>
        <w:gridCol w:w="1009"/>
        <w:gridCol w:w="719"/>
        <w:gridCol w:w="982"/>
        <w:gridCol w:w="592"/>
      </w:tblGrid>
      <w:tr w:rsidR="00B255EA" w:rsidRPr="0017579F" w:rsidTr="00814F2E">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Код раздела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Наименование раздела</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2018 год</w:t>
            </w:r>
          </w:p>
        </w:tc>
        <w:tc>
          <w:tcPr>
            <w:tcW w:w="5003" w:type="dxa"/>
            <w:gridSpan w:val="6"/>
            <w:tcBorders>
              <w:top w:val="single" w:sz="4" w:space="0" w:color="auto"/>
              <w:left w:val="nil"/>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Проект решения</w:t>
            </w:r>
          </w:p>
        </w:tc>
      </w:tr>
      <w:tr w:rsidR="00B255EA" w:rsidRPr="0017579F" w:rsidTr="00814F2E">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255EA" w:rsidRPr="009E466F" w:rsidRDefault="00B255EA" w:rsidP="00856A4E">
            <w:pPr>
              <w:ind w:left="-57" w:right="-57"/>
              <w:rPr>
                <w:bCs/>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55EA" w:rsidRPr="009E466F" w:rsidRDefault="00B255EA" w:rsidP="00856A4E">
            <w:pPr>
              <w:ind w:left="-57" w:right="-57"/>
              <w:rPr>
                <w:bCs/>
                <w:color w:val="000000"/>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B255EA" w:rsidRPr="009E466F" w:rsidRDefault="00B255EA" w:rsidP="00856A4E">
            <w:pPr>
              <w:ind w:left="-57" w:right="-57"/>
              <w:rPr>
                <w:bCs/>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2019 год</w:t>
            </w:r>
          </w:p>
        </w:tc>
        <w:tc>
          <w:tcPr>
            <w:tcW w:w="1728" w:type="dxa"/>
            <w:gridSpan w:val="2"/>
            <w:tcBorders>
              <w:top w:val="single" w:sz="4" w:space="0" w:color="auto"/>
              <w:left w:val="nil"/>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2020 год</w:t>
            </w:r>
          </w:p>
        </w:tc>
        <w:tc>
          <w:tcPr>
            <w:tcW w:w="1574" w:type="dxa"/>
            <w:gridSpan w:val="2"/>
            <w:tcBorders>
              <w:top w:val="single" w:sz="4" w:space="0" w:color="auto"/>
              <w:left w:val="nil"/>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2021 год</w:t>
            </w:r>
          </w:p>
        </w:tc>
      </w:tr>
      <w:tr w:rsidR="00B255EA" w:rsidRPr="0017579F" w:rsidTr="00814F2E">
        <w:trPr>
          <w:trHeight w:val="7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255EA" w:rsidRPr="009E466F" w:rsidRDefault="00B255EA" w:rsidP="00856A4E">
            <w:pPr>
              <w:ind w:left="-57" w:right="-57"/>
              <w:rPr>
                <w:bCs/>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55EA" w:rsidRPr="009E466F" w:rsidRDefault="00B255EA" w:rsidP="00856A4E">
            <w:pPr>
              <w:ind w:left="-57" w:right="-57"/>
              <w:rPr>
                <w:bCs/>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Pr>
                <w:bCs/>
                <w:color w:val="000000"/>
                <w:sz w:val="16"/>
                <w:szCs w:val="16"/>
              </w:rPr>
              <w:t>Уточнен</w:t>
            </w:r>
            <w:proofErr w:type="gramStart"/>
            <w:r>
              <w:rPr>
                <w:bCs/>
                <w:color w:val="000000"/>
                <w:sz w:val="16"/>
                <w:szCs w:val="16"/>
              </w:rPr>
              <w:t>.</w:t>
            </w:r>
            <w:proofErr w:type="gramEnd"/>
            <w:r w:rsidRPr="009E466F">
              <w:rPr>
                <w:bCs/>
                <w:color w:val="000000"/>
                <w:sz w:val="16"/>
                <w:szCs w:val="16"/>
              </w:rPr>
              <w:t xml:space="preserve"> </w:t>
            </w:r>
            <w:proofErr w:type="gramStart"/>
            <w:r w:rsidRPr="009E466F">
              <w:rPr>
                <w:bCs/>
                <w:color w:val="000000"/>
                <w:sz w:val="16"/>
                <w:szCs w:val="16"/>
              </w:rPr>
              <w:t>п</w:t>
            </w:r>
            <w:proofErr w:type="gramEnd"/>
            <w:r w:rsidRPr="009E466F">
              <w:rPr>
                <w:bCs/>
                <w:color w:val="000000"/>
                <w:sz w:val="16"/>
                <w:szCs w:val="16"/>
              </w:rPr>
              <w:t xml:space="preserve">лан </w:t>
            </w:r>
          </w:p>
          <w:p w:rsidR="00B255EA" w:rsidRPr="009E466F" w:rsidRDefault="00B255EA" w:rsidP="00856A4E">
            <w:pPr>
              <w:ind w:left="-57" w:right="-57"/>
              <w:jc w:val="center"/>
              <w:rPr>
                <w:bCs/>
                <w:color w:val="000000"/>
                <w:sz w:val="16"/>
                <w:szCs w:val="16"/>
              </w:rPr>
            </w:pPr>
            <w:r w:rsidRPr="009E466F">
              <w:rPr>
                <w:bCs/>
                <w:color w:val="000000"/>
                <w:sz w:val="16"/>
                <w:szCs w:val="16"/>
              </w:rPr>
              <w:t>тыс</w:t>
            </w:r>
            <w:proofErr w:type="gramStart"/>
            <w:r w:rsidRPr="009E466F">
              <w:rPr>
                <w:bCs/>
                <w:color w:val="000000"/>
                <w:sz w:val="16"/>
                <w:szCs w:val="16"/>
              </w:rPr>
              <w:t>.р</w:t>
            </w:r>
            <w:proofErr w:type="gramEnd"/>
            <w:r w:rsidRPr="009E466F">
              <w:rPr>
                <w:bCs/>
                <w:color w:val="000000"/>
                <w:sz w:val="16"/>
                <w:szCs w:val="16"/>
              </w:rPr>
              <w:t>уб.</w:t>
            </w:r>
          </w:p>
        </w:tc>
        <w:tc>
          <w:tcPr>
            <w:tcW w:w="993"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оценка, тыс</w:t>
            </w:r>
            <w:proofErr w:type="gramStart"/>
            <w:r w:rsidRPr="009E466F">
              <w:rPr>
                <w:bCs/>
                <w:color w:val="000000"/>
                <w:sz w:val="16"/>
                <w:szCs w:val="16"/>
              </w:rPr>
              <w:t>.р</w:t>
            </w:r>
            <w:proofErr w:type="gramEnd"/>
            <w:r w:rsidRPr="009E466F">
              <w:rPr>
                <w:bCs/>
                <w:color w:val="000000"/>
                <w:sz w:val="16"/>
                <w:szCs w:val="16"/>
              </w:rPr>
              <w:t>уб.</w:t>
            </w:r>
          </w:p>
        </w:tc>
        <w:tc>
          <w:tcPr>
            <w:tcW w:w="708"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исполнение, %</w:t>
            </w:r>
          </w:p>
        </w:tc>
        <w:tc>
          <w:tcPr>
            <w:tcW w:w="1009"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тыс</w:t>
            </w:r>
            <w:proofErr w:type="gramStart"/>
            <w:r w:rsidRPr="009E466F">
              <w:rPr>
                <w:bCs/>
                <w:color w:val="000000"/>
                <w:sz w:val="16"/>
                <w:szCs w:val="16"/>
              </w:rPr>
              <w:t>.р</w:t>
            </w:r>
            <w:proofErr w:type="gramEnd"/>
            <w:r w:rsidRPr="009E466F">
              <w:rPr>
                <w:bCs/>
                <w:color w:val="000000"/>
                <w:sz w:val="16"/>
                <w:szCs w:val="16"/>
              </w:rPr>
              <w:t>уб.</w:t>
            </w:r>
          </w:p>
        </w:tc>
        <w:tc>
          <w:tcPr>
            <w:tcW w:w="692"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w:t>
            </w:r>
          </w:p>
        </w:tc>
        <w:tc>
          <w:tcPr>
            <w:tcW w:w="1009"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тыс</w:t>
            </w:r>
            <w:proofErr w:type="gramStart"/>
            <w:r w:rsidRPr="009E466F">
              <w:rPr>
                <w:bCs/>
                <w:color w:val="000000"/>
                <w:sz w:val="16"/>
                <w:szCs w:val="16"/>
              </w:rPr>
              <w:t>.р</w:t>
            </w:r>
            <w:proofErr w:type="gramEnd"/>
            <w:r w:rsidRPr="009E466F">
              <w:rPr>
                <w:bCs/>
                <w:color w:val="000000"/>
                <w:sz w:val="16"/>
                <w:szCs w:val="16"/>
              </w:rPr>
              <w:t>уб.</w:t>
            </w:r>
          </w:p>
        </w:tc>
        <w:tc>
          <w:tcPr>
            <w:tcW w:w="719"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w:t>
            </w:r>
          </w:p>
        </w:tc>
        <w:tc>
          <w:tcPr>
            <w:tcW w:w="982"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тыс</w:t>
            </w:r>
            <w:proofErr w:type="gramStart"/>
            <w:r w:rsidRPr="009E466F">
              <w:rPr>
                <w:bCs/>
                <w:color w:val="000000"/>
                <w:sz w:val="16"/>
                <w:szCs w:val="16"/>
              </w:rPr>
              <w:t>.р</w:t>
            </w:r>
            <w:proofErr w:type="gramEnd"/>
            <w:r w:rsidRPr="009E466F">
              <w:rPr>
                <w:bCs/>
                <w:color w:val="000000"/>
                <w:sz w:val="16"/>
                <w:szCs w:val="16"/>
              </w:rPr>
              <w:t>уб.</w:t>
            </w:r>
          </w:p>
        </w:tc>
        <w:tc>
          <w:tcPr>
            <w:tcW w:w="592" w:type="dxa"/>
            <w:tcBorders>
              <w:top w:val="nil"/>
              <w:left w:val="single" w:sz="4" w:space="0" w:color="auto"/>
              <w:bottom w:val="single" w:sz="4" w:space="0" w:color="auto"/>
              <w:right w:val="single" w:sz="4" w:space="0" w:color="auto"/>
            </w:tcBorders>
            <w:shd w:val="clear" w:color="auto" w:fill="auto"/>
            <w:hideMark/>
          </w:tcPr>
          <w:p w:rsidR="00B255EA" w:rsidRPr="009E466F" w:rsidRDefault="00B255EA" w:rsidP="00856A4E">
            <w:pPr>
              <w:ind w:left="-57" w:right="-57"/>
              <w:jc w:val="center"/>
              <w:rPr>
                <w:bCs/>
                <w:color w:val="000000"/>
                <w:sz w:val="16"/>
                <w:szCs w:val="16"/>
              </w:rPr>
            </w:pPr>
            <w:r w:rsidRPr="009E466F">
              <w:rPr>
                <w:bCs/>
                <w:color w:val="000000"/>
                <w:sz w:val="16"/>
                <w:szCs w:val="16"/>
              </w:rPr>
              <w:t>%</w:t>
            </w:r>
          </w:p>
        </w:tc>
      </w:tr>
      <w:tr w:rsidR="00B255EA" w:rsidRPr="0017579F" w:rsidTr="00814F2E">
        <w:trPr>
          <w:trHeight w:val="363"/>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100</w:t>
            </w:r>
          </w:p>
        </w:tc>
        <w:tc>
          <w:tcPr>
            <w:tcW w:w="1842" w:type="dxa"/>
            <w:tcBorders>
              <w:top w:val="nil"/>
              <w:left w:val="nil"/>
              <w:bottom w:val="single" w:sz="4" w:space="0" w:color="auto"/>
              <w:right w:val="single" w:sz="4" w:space="0" w:color="auto"/>
            </w:tcBorders>
            <w:shd w:val="clear" w:color="auto" w:fill="auto"/>
            <w:vAlign w:val="bottom"/>
            <w:hideMark/>
          </w:tcPr>
          <w:p w:rsidR="00B255EA" w:rsidRPr="0017579F" w:rsidRDefault="00B255EA" w:rsidP="00856A4E">
            <w:pPr>
              <w:ind w:left="-57" w:right="-57"/>
              <w:rPr>
                <w:color w:val="000000"/>
                <w:sz w:val="16"/>
                <w:szCs w:val="16"/>
              </w:rPr>
            </w:pPr>
            <w:r w:rsidRPr="0017579F">
              <w:rPr>
                <w:color w:val="000000"/>
                <w:sz w:val="16"/>
                <w:szCs w:val="16"/>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hideMark/>
          </w:tcPr>
          <w:p w:rsidR="00B255EA" w:rsidRPr="0017579F" w:rsidRDefault="00A83263" w:rsidP="00A83263">
            <w:pPr>
              <w:ind w:left="-57" w:right="-57"/>
              <w:jc w:val="center"/>
              <w:rPr>
                <w:color w:val="000000"/>
                <w:sz w:val="16"/>
                <w:szCs w:val="16"/>
              </w:rPr>
            </w:pPr>
            <w:r>
              <w:rPr>
                <w:color w:val="000000"/>
                <w:sz w:val="16"/>
                <w:szCs w:val="16"/>
              </w:rPr>
              <w:t>115 068,9</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100 705,3</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87,5</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107 878,2</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107 890,2</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107 902,3</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r>
      <w:tr w:rsidR="00B255EA" w:rsidRPr="0017579F" w:rsidTr="00814F2E">
        <w:trPr>
          <w:trHeight w:val="223"/>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200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1 346,1</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1 346,1</w:t>
            </w:r>
          </w:p>
        </w:tc>
        <w:tc>
          <w:tcPr>
            <w:tcW w:w="708"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1 477,5</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1009" w:type="dxa"/>
            <w:tcBorders>
              <w:top w:val="nil"/>
              <w:left w:val="nil"/>
              <w:bottom w:val="nil"/>
              <w:right w:val="nil"/>
            </w:tcBorders>
            <w:shd w:val="clear" w:color="auto" w:fill="auto"/>
            <w:noWrap/>
            <w:hideMark/>
          </w:tcPr>
          <w:p w:rsidR="00B255EA" w:rsidRPr="0017579F" w:rsidRDefault="00B255EA" w:rsidP="00856A4E">
            <w:pPr>
              <w:ind w:left="-57" w:right="-57"/>
              <w:jc w:val="center"/>
              <w:rPr>
                <w:color w:val="000000"/>
                <w:sz w:val="16"/>
                <w:szCs w:val="16"/>
              </w:rPr>
            </w:pPr>
            <w:r w:rsidRPr="0017579F">
              <w:rPr>
                <w:color w:val="000000"/>
                <w:sz w:val="16"/>
                <w:szCs w:val="16"/>
              </w:rPr>
              <w:t>1 479,3</w:t>
            </w:r>
          </w:p>
        </w:tc>
        <w:tc>
          <w:tcPr>
            <w:tcW w:w="719"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982" w:type="dxa"/>
            <w:tcBorders>
              <w:top w:val="nil"/>
              <w:left w:val="nil"/>
              <w:bottom w:val="nil"/>
              <w:right w:val="nil"/>
            </w:tcBorders>
            <w:shd w:val="clear" w:color="auto" w:fill="auto"/>
            <w:noWrap/>
            <w:hideMark/>
          </w:tcPr>
          <w:p w:rsidR="00B255EA" w:rsidRPr="0017579F" w:rsidRDefault="00B255EA" w:rsidP="00856A4E">
            <w:pPr>
              <w:ind w:left="-57" w:right="-57"/>
              <w:jc w:val="center"/>
              <w:rPr>
                <w:color w:val="000000"/>
                <w:sz w:val="16"/>
                <w:szCs w:val="16"/>
              </w:rPr>
            </w:pPr>
            <w:r w:rsidRPr="0017579F">
              <w:rPr>
                <w:color w:val="000000"/>
                <w:sz w:val="16"/>
                <w:szCs w:val="16"/>
              </w:rPr>
              <w:t>1 530,9</w:t>
            </w:r>
          </w:p>
        </w:tc>
        <w:tc>
          <w:tcPr>
            <w:tcW w:w="592"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r>
      <w:tr w:rsidR="00B255EA" w:rsidRPr="0017579F" w:rsidTr="00814F2E">
        <w:trPr>
          <w:trHeight w:val="667"/>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300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Национальная безопасность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6 805,2</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5 180,0</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76,1</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14 569,8</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1,2</w:t>
            </w:r>
          </w:p>
        </w:tc>
        <w:tc>
          <w:tcPr>
            <w:tcW w:w="1009" w:type="dxa"/>
            <w:tcBorders>
              <w:top w:val="single" w:sz="4" w:space="0" w:color="auto"/>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14 569,8</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1,2</w:t>
            </w:r>
          </w:p>
        </w:tc>
        <w:tc>
          <w:tcPr>
            <w:tcW w:w="982" w:type="dxa"/>
            <w:tcBorders>
              <w:top w:val="single" w:sz="4" w:space="0" w:color="auto"/>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14 569,8</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1,2</w:t>
            </w:r>
          </w:p>
        </w:tc>
      </w:tr>
      <w:tr w:rsidR="00B255EA" w:rsidRPr="0017579F" w:rsidTr="00814F2E">
        <w:trPr>
          <w:trHeight w:val="272"/>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400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45 286,1</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32 667,9</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72,1</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39 911,3</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3,4</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33 502,0</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2,8</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33 492,7</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2,8</w:t>
            </w:r>
          </w:p>
        </w:tc>
      </w:tr>
      <w:tr w:rsidR="00B255EA" w:rsidRPr="0017579F" w:rsidTr="00814F2E">
        <w:trPr>
          <w:trHeight w:val="417"/>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500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84 001,9</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53 086,0</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63,2</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63 265,7</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5,4</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53 270,7</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4,5</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41 270,7</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3,5</w:t>
            </w:r>
          </w:p>
        </w:tc>
      </w:tr>
      <w:tr w:rsidR="00B255EA" w:rsidRPr="0017579F" w:rsidTr="00814F2E">
        <w:trPr>
          <w:trHeight w:val="409"/>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600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Охрана окружающей среды</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717,3</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327,3</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87,5</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2 063,0</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0,2</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2 063,0</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0,2</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2 063,0</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0,2</w:t>
            </w:r>
          </w:p>
        </w:tc>
      </w:tr>
      <w:tr w:rsidR="00B255EA" w:rsidRPr="0017579F" w:rsidTr="00814F2E">
        <w:trPr>
          <w:trHeight w:val="288"/>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700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Образование</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729 137,5</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698 582,1</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95,8</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700 539,6</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59,3</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719 491,6</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60,7</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735 980,6</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61,9</w:t>
            </w:r>
          </w:p>
        </w:tc>
      </w:tr>
      <w:tr w:rsidR="00B255EA" w:rsidRPr="0017579F" w:rsidTr="00814F2E">
        <w:trPr>
          <w:trHeight w:val="218"/>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856A4E" w:rsidP="00856A4E">
            <w:pPr>
              <w:ind w:left="-57" w:right="-57"/>
              <w:jc w:val="center"/>
              <w:rPr>
                <w:b/>
                <w:bCs/>
                <w:color w:val="000000"/>
                <w:sz w:val="16"/>
                <w:szCs w:val="16"/>
              </w:rPr>
            </w:pPr>
            <w:r>
              <w:rPr>
                <w:b/>
                <w:bCs/>
                <w:color w:val="000000"/>
                <w:sz w:val="16"/>
                <w:szCs w:val="16"/>
              </w:rPr>
              <w:t>0</w:t>
            </w:r>
            <w:r w:rsidR="00B255EA" w:rsidRPr="0017579F">
              <w:rPr>
                <w:b/>
                <w:bCs/>
                <w:color w:val="000000"/>
                <w:sz w:val="16"/>
                <w:szCs w:val="16"/>
              </w:rPr>
              <w:t>800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134 667,6</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129 868,7</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96,4</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133 284,5</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11,3</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133 284,5</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11,3</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133 284,5</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11,2</w:t>
            </w:r>
          </w:p>
        </w:tc>
      </w:tr>
      <w:tr w:rsidR="00B255EA" w:rsidRPr="0017579F" w:rsidTr="00814F2E">
        <w:trPr>
          <w:trHeight w:val="237"/>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1000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120 092,0</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114 928,2</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95,7</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116 696,9</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9,9</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116 696,9</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9,9</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116 696,9</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9,8</w:t>
            </w:r>
          </w:p>
        </w:tc>
      </w:tr>
      <w:tr w:rsidR="00B255EA" w:rsidRPr="0017579F" w:rsidTr="00814F2E">
        <w:trPr>
          <w:trHeight w:val="376"/>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1100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1 216,2</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1 112,3</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91,5</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1 527,6</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1 527,6</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1 527,6</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r>
      <w:tr w:rsidR="00B255EA" w:rsidRPr="0017579F" w:rsidTr="00F5685B">
        <w:trPr>
          <w:trHeight w:val="147"/>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1200</w:t>
            </w:r>
          </w:p>
        </w:tc>
        <w:tc>
          <w:tcPr>
            <w:tcW w:w="1842" w:type="dxa"/>
            <w:tcBorders>
              <w:top w:val="nil"/>
              <w:left w:val="nil"/>
              <w:bottom w:val="single" w:sz="4" w:space="0" w:color="auto"/>
              <w:right w:val="single" w:sz="4" w:space="0" w:color="auto"/>
            </w:tcBorders>
            <w:shd w:val="clear" w:color="000000" w:fill="FFFFFF"/>
            <w:vAlign w:val="bottom"/>
            <w:hideMark/>
          </w:tcPr>
          <w:p w:rsidR="00B255EA" w:rsidRPr="0017579F" w:rsidRDefault="00B255EA" w:rsidP="00856A4E">
            <w:pPr>
              <w:ind w:left="-57" w:right="-57"/>
              <w:rPr>
                <w:color w:val="000000"/>
                <w:sz w:val="16"/>
                <w:szCs w:val="16"/>
              </w:rPr>
            </w:pPr>
            <w:r w:rsidRPr="0017579F">
              <w:rPr>
                <w:color w:val="000000"/>
                <w:sz w:val="16"/>
                <w:szCs w:val="16"/>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hideMark/>
          </w:tcPr>
          <w:p w:rsidR="00B255EA" w:rsidRPr="0017579F" w:rsidRDefault="00A83263" w:rsidP="00856A4E">
            <w:pPr>
              <w:ind w:left="-57" w:right="-57"/>
              <w:jc w:val="center"/>
              <w:rPr>
                <w:color w:val="000000"/>
                <w:sz w:val="16"/>
                <w:szCs w:val="16"/>
              </w:rPr>
            </w:pPr>
            <w:r>
              <w:rPr>
                <w:color w:val="000000"/>
                <w:sz w:val="16"/>
                <w:szCs w:val="16"/>
              </w:rPr>
              <w:t>1 006,7</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558,0</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color w:val="000000"/>
                <w:sz w:val="16"/>
                <w:szCs w:val="16"/>
              </w:rPr>
            </w:pPr>
            <w:r>
              <w:rPr>
                <w:color w:val="000000"/>
                <w:sz w:val="16"/>
                <w:szCs w:val="16"/>
              </w:rPr>
              <w:t>55,4</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605,3</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605,3</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605,3</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0,1</w:t>
            </w:r>
          </w:p>
        </w:tc>
      </w:tr>
      <w:tr w:rsidR="00B255EA" w:rsidRPr="0017579F" w:rsidTr="00814F2E">
        <w:trPr>
          <w:trHeight w:val="505"/>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1300</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2,0</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0,8</w:t>
            </w:r>
          </w:p>
        </w:tc>
        <w:tc>
          <w:tcPr>
            <w:tcW w:w="708"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40,0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1,0</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r>
      <w:tr w:rsidR="00B255EA" w:rsidRPr="0017579F" w:rsidTr="00814F2E">
        <w:trPr>
          <w:trHeight w:val="283"/>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rPr>
                <w:color w:val="000000"/>
                <w:sz w:val="16"/>
                <w:szCs w:val="16"/>
              </w:rPr>
            </w:pPr>
            <w:r w:rsidRPr="0017579F">
              <w:rPr>
                <w:color w:val="000000"/>
                <w:sz w:val="16"/>
                <w:szCs w:val="16"/>
              </w:rPr>
              <w:t xml:space="preserve">Условно утвержденные расходы </w:t>
            </w:r>
          </w:p>
        </w:tc>
        <w:tc>
          <w:tcPr>
            <w:tcW w:w="9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Pr>
                <w:color w:val="000000"/>
                <w:sz w:val="16"/>
                <w:szCs w:val="16"/>
              </w:rPr>
              <w:t>16 400</w:t>
            </w:r>
            <w:r w:rsidRPr="0017579F">
              <w:rPr>
                <w:color w:val="000000"/>
                <w:sz w:val="16"/>
                <w:szCs w:val="16"/>
              </w:rPr>
              <w:t>,0</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Pr>
                <w:color w:val="000000"/>
                <w:sz w:val="16"/>
                <w:szCs w:val="16"/>
              </w:rPr>
              <w:t>34 200</w:t>
            </w:r>
            <w:r w:rsidRPr="0017579F">
              <w:rPr>
                <w:color w:val="000000"/>
                <w:sz w:val="16"/>
                <w:szCs w:val="16"/>
              </w:rPr>
              <w:t>,0</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color w:val="000000"/>
                <w:sz w:val="16"/>
                <w:szCs w:val="16"/>
              </w:rPr>
            </w:pPr>
            <w:r w:rsidRPr="0017579F">
              <w:rPr>
                <w:color w:val="000000"/>
                <w:sz w:val="16"/>
                <w:szCs w:val="16"/>
              </w:rPr>
              <w:t>0,0</w:t>
            </w:r>
          </w:p>
        </w:tc>
      </w:tr>
      <w:tr w:rsidR="00B255EA" w:rsidRPr="0017579F" w:rsidTr="00814F2E">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b/>
                <w:bCs/>
                <w:color w:val="000000"/>
                <w:sz w:val="16"/>
                <w:szCs w:val="16"/>
              </w:rPr>
            </w:pPr>
            <w:r>
              <w:rPr>
                <w:b/>
                <w:bCs/>
                <w:color w:val="000000"/>
                <w:sz w:val="16"/>
                <w:szCs w:val="16"/>
              </w:rPr>
              <w:t>1 239 347,5</w:t>
            </w:r>
          </w:p>
        </w:tc>
        <w:tc>
          <w:tcPr>
            <w:tcW w:w="993"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1 138 362,7</w:t>
            </w:r>
          </w:p>
        </w:tc>
        <w:tc>
          <w:tcPr>
            <w:tcW w:w="708" w:type="dxa"/>
            <w:tcBorders>
              <w:top w:val="nil"/>
              <w:left w:val="nil"/>
              <w:bottom w:val="single" w:sz="4" w:space="0" w:color="auto"/>
              <w:right w:val="single" w:sz="4" w:space="0" w:color="auto"/>
            </w:tcBorders>
            <w:shd w:val="clear" w:color="auto" w:fill="auto"/>
            <w:hideMark/>
          </w:tcPr>
          <w:p w:rsidR="00B255EA" w:rsidRPr="0017579F" w:rsidRDefault="000453F3" w:rsidP="00856A4E">
            <w:pPr>
              <w:ind w:left="-57" w:right="-57"/>
              <w:jc w:val="center"/>
              <w:rPr>
                <w:b/>
                <w:bCs/>
                <w:color w:val="000000"/>
                <w:sz w:val="16"/>
                <w:szCs w:val="16"/>
              </w:rPr>
            </w:pPr>
            <w:r>
              <w:rPr>
                <w:b/>
                <w:bCs/>
                <w:color w:val="000000"/>
                <w:sz w:val="16"/>
                <w:szCs w:val="16"/>
              </w:rPr>
              <w:t>91,9</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1 181 820,4</w:t>
            </w:r>
          </w:p>
        </w:tc>
        <w:tc>
          <w:tcPr>
            <w:tcW w:w="6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100,0</w:t>
            </w:r>
          </w:p>
        </w:tc>
        <w:tc>
          <w:tcPr>
            <w:tcW w:w="100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Pr>
                <w:b/>
                <w:bCs/>
                <w:color w:val="000000"/>
                <w:sz w:val="16"/>
                <w:szCs w:val="16"/>
              </w:rPr>
              <w:t>1 200 781</w:t>
            </w:r>
            <w:r w:rsidRPr="0017579F">
              <w:rPr>
                <w:b/>
                <w:bCs/>
                <w:color w:val="000000"/>
                <w:sz w:val="16"/>
                <w:szCs w:val="16"/>
              </w:rPr>
              <w:t>,9</w:t>
            </w:r>
          </w:p>
        </w:tc>
        <w:tc>
          <w:tcPr>
            <w:tcW w:w="719"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100,0</w:t>
            </w:r>
          </w:p>
        </w:tc>
        <w:tc>
          <w:tcPr>
            <w:tcW w:w="98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w:t>
            </w:r>
            <w:r>
              <w:rPr>
                <w:b/>
                <w:bCs/>
                <w:color w:val="000000"/>
                <w:sz w:val="16"/>
                <w:szCs w:val="16"/>
              </w:rPr>
              <w:t> 223 125</w:t>
            </w:r>
            <w:r w:rsidRPr="0017579F">
              <w:rPr>
                <w:b/>
                <w:bCs/>
                <w:color w:val="000000"/>
                <w:sz w:val="16"/>
                <w:szCs w:val="16"/>
              </w:rPr>
              <w:t>,3</w:t>
            </w:r>
            <w:r>
              <w:rPr>
                <w:b/>
                <w:bCs/>
                <w:color w:val="000000"/>
                <w:sz w:val="16"/>
                <w:szCs w:val="16"/>
              </w:rPr>
              <w:t xml:space="preserve"> </w:t>
            </w:r>
          </w:p>
        </w:tc>
        <w:tc>
          <w:tcPr>
            <w:tcW w:w="592" w:type="dxa"/>
            <w:tcBorders>
              <w:top w:val="nil"/>
              <w:left w:val="nil"/>
              <w:bottom w:val="single" w:sz="4" w:space="0" w:color="auto"/>
              <w:right w:val="single" w:sz="4" w:space="0" w:color="auto"/>
            </w:tcBorders>
            <w:shd w:val="clear" w:color="auto" w:fill="auto"/>
            <w:hideMark/>
          </w:tcPr>
          <w:p w:rsidR="00B255EA" w:rsidRPr="0017579F" w:rsidRDefault="00B255EA" w:rsidP="00856A4E">
            <w:pPr>
              <w:ind w:left="-57" w:right="-57"/>
              <w:jc w:val="center"/>
              <w:rPr>
                <w:b/>
                <w:bCs/>
                <w:color w:val="000000"/>
                <w:sz w:val="16"/>
                <w:szCs w:val="16"/>
              </w:rPr>
            </w:pPr>
            <w:r w:rsidRPr="0017579F">
              <w:rPr>
                <w:b/>
                <w:bCs/>
                <w:color w:val="000000"/>
                <w:sz w:val="16"/>
                <w:szCs w:val="16"/>
              </w:rPr>
              <w:t>100,0</w:t>
            </w:r>
          </w:p>
        </w:tc>
      </w:tr>
    </w:tbl>
    <w:p w:rsidR="00B255EA" w:rsidRDefault="00B255EA" w:rsidP="00B255EA">
      <w:pPr>
        <w:ind w:firstLine="709"/>
        <w:jc w:val="both"/>
        <w:rPr>
          <w:sz w:val="28"/>
          <w:szCs w:val="28"/>
        </w:rPr>
      </w:pPr>
      <w:r>
        <w:rPr>
          <w:sz w:val="28"/>
          <w:szCs w:val="28"/>
        </w:rPr>
        <w:t>При формировании Проекта решения в условиях увеличения ранее прогнозируемых доходов планируется и увеличение объёма расходов.</w:t>
      </w:r>
    </w:p>
    <w:p w:rsidR="00B255EA" w:rsidRDefault="00B255EA" w:rsidP="00B255EA">
      <w:pPr>
        <w:ind w:firstLine="709"/>
        <w:jc w:val="both"/>
        <w:rPr>
          <w:sz w:val="28"/>
          <w:szCs w:val="28"/>
        </w:rPr>
      </w:pPr>
      <w:r>
        <w:rPr>
          <w:sz w:val="28"/>
          <w:szCs w:val="28"/>
        </w:rPr>
        <w:t xml:space="preserve">Общий объём расходов по сравнению с оценкой предыдущего периода: </w:t>
      </w:r>
      <w:r>
        <w:rPr>
          <w:sz w:val="28"/>
          <w:szCs w:val="28"/>
        </w:rPr>
        <w:br/>
        <w:t xml:space="preserve">в 2019 году увеличиться на 43 457,7 тыс. руб. или 3,8 %, в 2020 году увеличиться на 62 419,2 тыс. рублей или 5,5 %, в 2021 году увеличиться </w:t>
      </w:r>
      <w:proofErr w:type="gramStart"/>
      <w:r>
        <w:rPr>
          <w:sz w:val="28"/>
          <w:szCs w:val="28"/>
        </w:rPr>
        <w:t>на</w:t>
      </w:r>
      <w:proofErr w:type="gramEnd"/>
      <w:r>
        <w:rPr>
          <w:sz w:val="28"/>
          <w:szCs w:val="28"/>
        </w:rPr>
        <w:t> 84 762,6</w:t>
      </w:r>
      <w:r w:rsidR="008D493A">
        <w:rPr>
          <w:sz w:val="28"/>
          <w:szCs w:val="28"/>
        </w:rPr>
        <w:t xml:space="preserve"> </w:t>
      </w:r>
      <w:r>
        <w:rPr>
          <w:sz w:val="28"/>
          <w:szCs w:val="28"/>
        </w:rPr>
        <w:t xml:space="preserve">тыс. рублей или 7,4 %.  </w:t>
      </w:r>
    </w:p>
    <w:p w:rsidR="00B255EA" w:rsidRDefault="00B255EA" w:rsidP="00B255EA">
      <w:pPr>
        <w:ind w:firstLine="708"/>
        <w:jc w:val="both"/>
        <w:rPr>
          <w:sz w:val="28"/>
          <w:szCs w:val="28"/>
        </w:rPr>
      </w:pPr>
      <w:r>
        <w:rPr>
          <w:sz w:val="28"/>
          <w:szCs w:val="28"/>
        </w:rPr>
        <w:t>В соответствии  с требованиями БК РФ (статья 184.1 БК РФ) в  структуре  расходов бюджета предусмотрены условно утверждаемые расходы, которые составили:</w:t>
      </w:r>
    </w:p>
    <w:p w:rsidR="00B255EA" w:rsidRDefault="00B255EA" w:rsidP="00B255EA">
      <w:pPr>
        <w:ind w:firstLine="708"/>
        <w:jc w:val="both"/>
        <w:rPr>
          <w:sz w:val="28"/>
          <w:szCs w:val="28"/>
        </w:rPr>
      </w:pPr>
      <w:r>
        <w:rPr>
          <w:sz w:val="28"/>
          <w:szCs w:val="28"/>
        </w:rPr>
        <w:t xml:space="preserve"> -в  2020 год в сумме  16400 тыс. руб. или  более 2,5 %  от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rsidR="00B255EA" w:rsidRDefault="00B255EA" w:rsidP="00B255EA">
      <w:pPr>
        <w:ind w:firstLine="708"/>
        <w:jc w:val="both"/>
        <w:rPr>
          <w:sz w:val="28"/>
          <w:szCs w:val="28"/>
        </w:rPr>
      </w:pPr>
      <w:r>
        <w:rPr>
          <w:sz w:val="28"/>
          <w:szCs w:val="28"/>
        </w:rPr>
        <w:lastRenderedPageBreak/>
        <w:t>-в  2021 год в сумме  34 200 тыс</w:t>
      </w:r>
      <w:proofErr w:type="gramStart"/>
      <w:r>
        <w:rPr>
          <w:sz w:val="28"/>
          <w:szCs w:val="28"/>
        </w:rPr>
        <w:t>.р</w:t>
      </w:r>
      <w:proofErr w:type="gramEnd"/>
      <w:r>
        <w:rPr>
          <w:sz w:val="28"/>
          <w:szCs w:val="28"/>
        </w:rPr>
        <w:t>уб. или более 5,0 % от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rsidR="00541E2C" w:rsidRDefault="00541E2C" w:rsidP="00B255EA">
      <w:pPr>
        <w:ind w:firstLine="708"/>
        <w:jc w:val="both"/>
        <w:rPr>
          <w:color w:val="000000"/>
          <w:sz w:val="28"/>
          <w:szCs w:val="28"/>
        </w:rPr>
      </w:pPr>
    </w:p>
    <w:p w:rsidR="00B255EA" w:rsidRDefault="00B255EA" w:rsidP="00B255EA">
      <w:pPr>
        <w:ind w:firstLine="708"/>
        <w:jc w:val="both"/>
        <w:rPr>
          <w:sz w:val="28"/>
          <w:szCs w:val="28"/>
        </w:rPr>
      </w:pPr>
      <w:proofErr w:type="gramStart"/>
      <w:r>
        <w:rPr>
          <w:color w:val="000000"/>
          <w:sz w:val="28"/>
          <w:szCs w:val="28"/>
        </w:rPr>
        <w:t xml:space="preserve">В структуре общего объема расходов местного бюджета наибольший удельный вес занимают расходы по разделам образование, культура </w:t>
      </w:r>
      <w:r>
        <w:rPr>
          <w:sz w:val="28"/>
          <w:szCs w:val="28"/>
        </w:rPr>
        <w:t>и социальная политика, объем которых в совокупности составляет в расходах 2019 года – 80,4 % (950521 тыс. руб.), 2020 года – 80,7% (969 473 тыс. руб.), 2021 года – 79,0 % (965961,7 тыс. руб.), что подтверждает социальную направленность</w:t>
      </w:r>
      <w:r w:rsidR="008D493A">
        <w:rPr>
          <w:sz w:val="28"/>
          <w:szCs w:val="28"/>
        </w:rPr>
        <w:t xml:space="preserve"> </w:t>
      </w:r>
      <w:r>
        <w:rPr>
          <w:sz w:val="28"/>
          <w:szCs w:val="28"/>
        </w:rPr>
        <w:t>расходов  местного  бюджета.</w:t>
      </w:r>
      <w:proofErr w:type="gramEnd"/>
    </w:p>
    <w:p w:rsidR="00B255EA" w:rsidRDefault="00B255EA" w:rsidP="00B255EA">
      <w:pPr>
        <w:ind w:firstLine="708"/>
        <w:jc w:val="both"/>
        <w:rPr>
          <w:sz w:val="28"/>
          <w:szCs w:val="28"/>
        </w:rPr>
      </w:pPr>
      <w:r>
        <w:rPr>
          <w:sz w:val="28"/>
          <w:szCs w:val="28"/>
        </w:rPr>
        <w:t>В 201</w:t>
      </w:r>
      <w:r w:rsidR="0001175C">
        <w:rPr>
          <w:sz w:val="28"/>
          <w:szCs w:val="28"/>
        </w:rPr>
        <w:t>9</w:t>
      </w:r>
      <w:r>
        <w:rPr>
          <w:sz w:val="28"/>
          <w:szCs w:val="28"/>
        </w:rPr>
        <w:t xml:space="preserve"> году намечается   выделить  на  образование </w:t>
      </w:r>
      <w:r w:rsidR="0001175C">
        <w:rPr>
          <w:sz w:val="28"/>
          <w:szCs w:val="28"/>
        </w:rPr>
        <w:t>700 539,6</w:t>
      </w:r>
      <w:r>
        <w:rPr>
          <w:sz w:val="28"/>
          <w:szCs w:val="28"/>
        </w:rPr>
        <w:t xml:space="preserve"> тыс. рублей  или </w:t>
      </w:r>
      <w:r w:rsidR="0001175C">
        <w:rPr>
          <w:sz w:val="28"/>
          <w:szCs w:val="28"/>
        </w:rPr>
        <w:t>59,3</w:t>
      </w:r>
      <w:r>
        <w:rPr>
          <w:sz w:val="28"/>
          <w:szCs w:val="28"/>
        </w:rPr>
        <w:t xml:space="preserve"> % от общих расходов Проекта решения, из них </w:t>
      </w:r>
      <w:r w:rsidR="0001175C">
        <w:rPr>
          <w:sz w:val="28"/>
          <w:szCs w:val="28"/>
        </w:rPr>
        <w:t xml:space="preserve">субвенций – 389 518 </w:t>
      </w:r>
      <w:r>
        <w:rPr>
          <w:sz w:val="28"/>
          <w:szCs w:val="28"/>
        </w:rPr>
        <w:t>тыс. рублей</w:t>
      </w:r>
      <w:r w:rsidR="0001175C">
        <w:rPr>
          <w:sz w:val="28"/>
          <w:szCs w:val="28"/>
        </w:rPr>
        <w:t xml:space="preserve">, в том числе </w:t>
      </w:r>
      <w:r>
        <w:rPr>
          <w:sz w:val="28"/>
          <w:szCs w:val="28"/>
        </w:rPr>
        <w:t>на дошкольное</w:t>
      </w:r>
      <w:r w:rsidR="0001175C">
        <w:rPr>
          <w:sz w:val="28"/>
          <w:szCs w:val="28"/>
        </w:rPr>
        <w:t xml:space="preserve"> образование</w:t>
      </w:r>
      <w:r>
        <w:rPr>
          <w:sz w:val="28"/>
          <w:szCs w:val="28"/>
        </w:rPr>
        <w:t xml:space="preserve"> (</w:t>
      </w:r>
      <w:r w:rsidR="0001175C">
        <w:rPr>
          <w:sz w:val="28"/>
          <w:szCs w:val="28"/>
        </w:rPr>
        <w:t xml:space="preserve">90 771 </w:t>
      </w:r>
      <w:r>
        <w:rPr>
          <w:sz w:val="28"/>
          <w:szCs w:val="28"/>
        </w:rPr>
        <w:t>тыс. руб</w:t>
      </w:r>
      <w:r w:rsidR="0001175C">
        <w:rPr>
          <w:sz w:val="28"/>
          <w:szCs w:val="28"/>
        </w:rPr>
        <w:t>лей</w:t>
      </w:r>
      <w:r>
        <w:rPr>
          <w:sz w:val="28"/>
          <w:szCs w:val="28"/>
        </w:rPr>
        <w:t>) и общее образование (</w:t>
      </w:r>
      <w:r w:rsidR="0001175C">
        <w:rPr>
          <w:sz w:val="28"/>
          <w:szCs w:val="28"/>
        </w:rPr>
        <w:t xml:space="preserve">298 747 </w:t>
      </w:r>
      <w:r>
        <w:rPr>
          <w:sz w:val="28"/>
          <w:szCs w:val="28"/>
        </w:rPr>
        <w:t xml:space="preserve">тыс. рублей). </w:t>
      </w:r>
    </w:p>
    <w:p w:rsidR="00B255EA" w:rsidRDefault="00B255EA" w:rsidP="00B255EA">
      <w:pPr>
        <w:ind w:firstLine="708"/>
        <w:jc w:val="both"/>
        <w:rPr>
          <w:sz w:val="28"/>
          <w:szCs w:val="28"/>
        </w:rPr>
      </w:pPr>
      <w:r>
        <w:rPr>
          <w:sz w:val="28"/>
          <w:szCs w:val="28"/>
        </w:rPr>
        <w:t>В сравнении с оценкой ожидаемого исполнения бюджета МО Красноуфимский округ в 201</w:t>
      </w:r>
      <w:r w:rsidR="0001175C">
        <w:rPr>
          <w:sz w:val="28"/>
          <w:szCs w:val="28"/>
        </w:rPr>
        <w:t>8</w:t>
      </w:r>
      <w:r>
        <w:rPr>
          <w:sz w:val="28"/>
          <w:szCs w:val="28"/>
        </w:rPr>
        <w:t xml:space="preserve"> году на образование в 201</w:t>
      </w:r>
      <w:r w:rsidR="0001175C">
        <w:rPr>
          <w:sz w:val="28"/>
          <w:szCs w:val="28"/>
        </w:rPr>
        <w:t>9</w:t>
      </w:r>
      <w:r>
        <w:rPr>
          <w:sz w:val="28"/>
          <w:szCs w:val="28"/>
        </w:rPr>
        <w:t xml:space="preserve"> году намечается выделить бюджетных ассигнований больше  на </w:t>
      </w:r>
      <w:r w:rsidR="0001175C">
        <w:rPr>
          <w:sz w:val="28"/>
          <w:szCs w:val="28"/>
        </w:rPr>
        <w:t>1 957,5</w:t>
      </w:r>
      <w:r>
        <w:rPr>
          <w:sz w:val="28"/>
          <w:szCs w:val="28"/>
        </w:rPr>
        <w:t xml:space="preserve"> тыс. рублей.</w:t>
      </w:r>
    </w:p>
    <w:p w:rsidR="00B255EA" w:rsidRDefault="00B255EA" w:rsidP="00B255EA">
      <w:pPr>
        <w:ind w:firstLine="708"/>
        <w:jc w:val="both"/>
        <w:rPr>
          <w:sz w:val="28"/>
          <w:szCs w:val="28"/>
        </w:rPr>
      </w:pPr>
      <w:r>
        <w:rPr>
          <w:sz w:val="28"/>
          <w:szCs w:val="28"/>
        </w:rPr>
        <w:t xml:space="preserve">На организацию отдыха и оздоровление детей в каникулярное время в Проекте решения  предусмотрено </w:t>
      </w:r>
      <w:r w:rsidR="0001175C">
        <w:rPr>
          <w:sz w:val="28"/>
          <w:szCs w:val="28"/>
        </w:rPr>
        <w:t xml:space="preserve">14 808,9 </w:t>
      </w:r>
      <w:r>
        <w:rPr>
          <w:sz w:val="28"/>
          <w:szCs w:val="28"/>
        </w:rPr>
        <w:t>тыс. рублей.</w:t>
      </w:r>
    </w:p>
    <w:p w:rsidR="00B255EA" w:rsidRDefault="00B255EA" w:rsidP="00B255EA">
      <w:pPr>
        <w:ind w:firstLine="708"/>
        <w:jc w:val="both"/>
        <w:rPr>
          <w:sz w:val="28"/>
          <w:szCs w:val="28"/>
        </w:rPr>
      </w:pPr>
      <w:r>
        <w:rPr>
          <w:sz w:val="28"/>
          <w:szCs w:val="28"/>
        </w:rPr>
        <w:t>В 201</w:t>
      </w:r>
      <w:r w:rsidR="0001175C">
        <w:rPr>
          <w:sz w:val="28"/>
          <w:szCs w:val="28"/>
        </w:rPr>
        <w:t>9</w:t>
      </w:r>
      <w:r>
        <w:rPr>
          <w:sz w:val="28"/>
          <w:szCs w:val="28"/>
        </w:rPr>
        <w:t xml:space="preserve"> году намечается запланировать расходы на культуру в сумме </w:t>
      </w:r>
      <w:r w:rsidR="0001175C">
        <w:rPr>
          <w:sz w:val="28"/>
          <w:szCs w:val="28"/>
        </w:rPr>
        <w:t>133 284,5</w:t>
      </w:r>
      <w:r>
        <w:rPr>
          <w:sz w:val="28"/>
          <w:szCs w:val="28"/>
        </w:rPr>
        <w:t xml:space="preserve"> тыс. рублей или 1</w:t>
      </w:r>
      <w:r w:rsidR="0001175C">
        <w:rPr>
          <w:sz w:val="28"/>
          <w:szCs w:val="28"/>
        </w:rPr>
        <w:t>1,3</w:t>
      </w:r>
      <w:r>
        <w:rPr>
          <w:sz w:val="28"/>
          <w:szCs w:val="28"/>
        </w:rPr>
        <w:t>% от общих расходов Проекта решения.</w:t>
      </w:r>
    </w:p>
    <w:p w:rsidR="00B255EA" w:rsidRDefault="00B255EA" w:rsidP="00B255EA">
      <w:pPr>
        <w:ind w:firstLine="708"/>
        <w:jc w:val="both"/>
        <w:rPr>
          <w:sz w:val="28"/>
          <w:szCs w:val="28"/>
        </w:rPr>
      </w:pPr>
      <w:r>
        <w:rPr>
          <w:sz w:val="28"/>
          <w:szCs w:val="28"/>
        </w:rPr>
        <w:t>В сравнении с оценкой ожидаемого исполнения бюджета МО Красноуфимский округ в 201</w:t>
      </w:r>
      <w:r w:rsidR="0001175C">
        <w:rPr>
          <w:sz w:val="28"/>
          <w:szCs w:val="28"/>
        </w:rPr>
        <w:t>8</w:t>
      </w:r>
      <w:r>
        <w:rPr>
          <w:sz w:val="28"/>
          <w:szCs w:val="28"/>
        </w:rPr>
        <w:t xml:space="preserve"> году на культуру в 201</w:t>
      </w:r>
      <w:r w:rsidR="0001175C">
        <w:rPr>
          <w:sz w:val="28"/>
          <w:szCs w:val="28"/>
        </w:rPr>
        <w:t>9</w:t>
      </w:r>
      <w:r>
        <w:rPr>
          <w:sz w:val="28"/>
          <w:szCs w:val="28"/>
        </w:rPr>
        <w:t xml:space="preserve"> году намечается</w:t>
      </w:r>
      <w:r w:rsidR="0001175C">
        <w:rPr>
          <w:sz w:val="28"/>
          <w:szCs w:val="28"/>
        </w:rPr>
        <w:t xml:space="preserve"> выделить </w:t>
      </w:r>
      <w:r>
        <w:rPr>
          <w:sz w:val="28"/>
          <w:szCs w:val="28"/>
        </w:rPr>
        <w:t>бюджетных ассигнований</w:t>
      </w:r>
      <w:r w:rsidR="0001175C">
        <w:rPr>
          <w:sz w:val="28"/>
          <w:szCs w:val="28"/>
        </w:rPr>
        <w:t xml:space="preserve"> больше</w:t>
      </w:r>
      <w:r>
        <w:rPr>
          <w:sz w:val="28"/>
          <w:szCs w:val="28"/>
        </w:rPr>
        <w:t xml:space="preserve"> на </w:t>
      </w:r>
      <w:r w:rsidR="0001175C">
        <w:rPr>
          <w:sz w:val="28"/>
          <w:szCs w:val="28"/>
        </w:rPr>
        <w:t>3 415,8</w:t>
      </w:r>
      <w:r>
        <w:rPr>
          <w:sz w:val="28"/>
          <w:szCs w:val="28"/>
        </w:rPr>
        <w:t xml:space="preserve"> тыс. рублей.</w:t>
      </w:r>
    </w:p>
    <w:p w:rsidR="00B255EA" w:rsidRDefault="00B255EA" w:rsidP="00B255EA">
      <w:pPr>
        <w:ind w:firstLine="708"/>
        <w:jc w:val="both"/>
        <w:rPr>
          <w:sz w:val="28"/>
          <w:szCs w:val="28"/>
        </w:rPr>
      </w:pPr>
      <w:r>
        <w:rPr>
          <w:sz w:val="28"/>
          <w:szCs w:val="28"/>
        </w:rPr>
        <w:t>В 201</w:t>
      </w:r>
      <w:r w:rsidR="0001175C">
        <w:rPr>
          <w:sz w:val="28"/>
          <w:szCs w:val="28"/>
        </w:rPr>
        <w:t>9</w:t>
      </w:r>
      <w:r>
        <w:rPr>
          <w:sz w:val="28"/>
          <w:szCs w:val="28"/>
        </w:rPr>
        <w:t xml:space="preserve"> году намечается запланировать расходы на социальную политику </w:t>
      </w:r>
      <w:r w:rsidR="0001175C">
        <w:rPr>
          <w:sz w:val="28"/>
          <w:szCs w:val="28"/>
        </w:rPr>
        <w:t>116 696,9</w:t>
      </w:r>
      <w:r>
        <w:rPr>
          <w:sz w:val="28"/>
          <w:szCs w:val="28"/>
        </w:rPr>
        <w:t xml:space="preserve"> тыс. рублей или </w:t>
      </w:r>
      <w:r w:rsidR="0001175C">
        <w:rPr>
          <w:sz w:val="28"/>
          <w:szCs w:val="28"/>
        </w:rPr>
        <w:t>9,9</w:t>
      </w:r>
      <w:r>
        <w:rPr>
          <w:sz w:val="28"/>
          <w:szCs w:val="28"/>
        </w:rPr>
        <w:t xml:space="preserve"> % от общих расходов Проекта решения, </w:t>
      </w:r>
      <w:r w:rsidRPr="00F17771">
        <w:rPr>
          <w:sz w:val="28"/>
          <w:szCs w:val="28"/>
        </w:rPr>
        <w:t xml:space="preserve">из которых </w:t>
      </w:r>
      <w:r w:rsidR="00F17771" w:rsidRPr="00F17771">
        <w:rPr>
          <w:sz w:val="28"/>
          <w:szCs w:val="28"/>
        </w:rPr>
        <w:t>99 405,1</w:t>
      </w:r>
      <w:r w:rsidRPr="00F17771">
        <w:rPr>
          <w:sz w:val="28"/>
          <w:szCs w:val="28"/>
        </w:rPr>
        <w:t xml:space="preserve"> тыс. рублей будут направлены на поддержку отдельных категорий граждан.</w:t>
      </w:r>
    </w:p>
    <w:p w:rsidR="00B255EA" w:rsidRDefault="00B255EA" w:rsidP="00B255EA">
      <w:pPr>
        <w:ind w:firstLine="708"/>
        <w:jc w:val="both"/>
        <w:rPr>
          <w:sz w:val="28"/>
          <w:szCs w:val="28"/>
        </w:rPr>
      </w:pPr>
      <w:r>
        <w:rPr>
          <w:sz w:val="28"/>
          <w:szCs w:val="28"/>
        </w:rPr>
        <w:t>На развитие физической культуры и спорта в Проекте бюджета на 201</w:t>
      </w:r>
      <w:r w:rsidR="0001175C">
        <w:rPr>
          <w:sz w:val="28"/>
          <w:szCs w:val="28"/>
        </w:rPr>
        <w:t>9</w:t>
      </w:r>
      <w:r>
        <w:rPr>
          <w:sz w:val="28"/>
          <w:szCs w:val="28"/>
        </w:rPr>
        <w:t xml:space="preserve"> год  предусмотрены бюджетные ассигнования в  размере </w:t>
      </w:r>
      <w:r w:rsidR="0001175C">
        <w:rPr>
          <w:sz w:val="28"/>
          <w:szCs w:val="28"/>
        </w:rPr>
        <w:t>1 527,6</w:t>
      </w:r>
      <w:r>
        <w:rPr>
          <w:sz w:val="28"/>
          <w:szCs w:val="28"/>
        </w:rPr>
        <w:t xml:space="preserve"> тыс. рублей. В  сравнении с оценкой ожидаемого исполнения бюджета МО Красноуфимский округ в 201</w:t>
      </w:r>
      <w:r w:rsidR="0001175C">
        <w:rPr>
          <w:sz w:val="28"/>
          <w:szCs w:val="28"/>
        </w:rPr>
        <w:t>8</w:t>
      </w:r>
      <w:r>
        <w:rPr>
          <w:sz w:val="28"/>
          <w:szCs w:val="28"/>
        </w:rPr>
        <w:t xml:space="preserve"> году  на развитие физической культуры и спорта  в 201</w:t>
      </w:r>
      <w:r w:rsidR="0001175C">
        <w:rPr>
          <w:sz w:val="28"/>
          <w:szCs w:val="28"/>
        </w:rPr>
        <w:t>9</w:t>
      </w:r>
      <w:r>
        <w:rPr>
          <w:sz w:val="28"/>
          <w:szCs w:val="28"/>
        </w:rPr>
        <w:t xml:space="preserve"> году намечается выделить  бюджетных ассигнований больше на </w:t>
      </w:r>
      <w:r w:rsidR="0001175C">
        <w:rPr>
          <w:sz w:val="28"/>
          <w:szCs w:val="28"/>
        </w:rPr>
        <w:t>415,3</w:t>
      </w:r>
      <w:r>
        <w:rPr>
          <w:sz w:val="28"/>
          <w:szCs w:val="28"/>
        </w:rPr>
        <w:t xml:space="preserve"> тыс. рублей.</w:t>
      </w:r>
    </w:p>
    <w:p w:rsidR="00541E2C" w:rsidRDefault="00541E2C" w:rsidP="00B255EA">
      <w:pPr>
        <w:ind w:firstLine="708"/>
        <w:jc w:val="both"/>
        <w:rPr>
          <w:sz w:val="28"/>
          <w:szCs w:val="28"/>
        </w:rPr>
      </w:pPr>
    </w:p>
    <w:p w:rsidR="00B255EA" w:rsidRDefault="00B255EA" w:rsidP="00B255EA">
      <w:pPr>
        <w:ind w:firstLine="708"/>
        <w:jc w:val="both"/>
        <w:rPr>
          <w:sz w:val="28"/>
          <w:szCs w:val="28"/>
        </w:rPr>
      </w:pPr>
      <w:r>
        <w:rPr>
          <w:sz w:val="28"/>
          <w:szCs w:val="28"/>
        </w:rPr>
        <w:t xml:space="preserve">В Проекте решения предусмотрен  Резервный фонд  Администрации </w:t>
      </w:r>
      <w:r w:rsidR="00F655E9">
        <w:rPr>
          <w:sz w:val="28"/>
          <w:szCs w:val="28"/>
        </w:rPr>
        <w:t>МО Красноуфимский округ</w:t>
      </w:r>
      <w:r>
        <w:rPr>
          <w:sz w:val="28"/>
          <w:szCs w:val="28"/>
        </w:rPr>
        <w:t xml:space="preserve"> в размере 1</w:t>
      </w:r>
      <w:r w:rsidR="0001175C">
        <w:rPr>
          <w:sz w:val="28"/>
          <w:szCs w:val="28"/>
        </w:rPr>
        <w:t>9</w:t>
      </w:r>
      <w:r>
        <w:rPr>
          <w:sz w:val="28"/>
          <w:szCs w:val="28"/>
        </w:rPr>
        <w:t xml:space="preserve">0 тыс. рублей или 0,02 % от общего объём расходов местного бюджета  ежегодно, что соответствует требованию  пункта 3 статьи 81 БК РФ. </w:t>
      </w:r>
    </w:p>
    <w:p w:rsidR="00B255EA" w:rsidRDefault="00B255EA" w:rsidP="00B255EA">
      <w:pPr>
        <w:ind w:firstLine="708"/>
        <w:jc w:val="both"/>
        <w:rPr>
          <w:sz w:val="28"/>
          <w:szCs w:val="28"/>
        </w:rPr>
      </w:pPr>
      <w:r>
        <w:rPr>
          <w:sz w:val="28"/>
          <w:szCs w:val="28"/>
        </w:rPr>
        <w:t xml:space="preserve">В Проекте решения предусмотрен объём средств бюджета МО Красноуфимский округ, направленных на исполнение публичных нормативных  обязательств </w:t>
      </w:r>
      <w:r w:rsidR="00ED0182">
        <w:rPr>
          <w:sz w:val="28"/>
          <w:szCs w:val="28"/>
        </w:rPr>
        <w:t xml:space="preserve">ежегодно </w:t>
      </w:r>
      <w:r>
        <w:rPr>
          <w:sz w:val="28"/>
          <w:szCs w:val="28"/>
        </w:rPr>
        <w:t xml:space="preserve">в размере </w:t>
      </w:r>
      <w:r w:rsidR="0001175C">
        <w:rPr>
          <w:sz w:val="28"/>
          <w:szCs w:val="28"/>
        </w:rPr>
        <w:t>99 405,1</w:t>
      </w:r>
      <w:r w:rsidR="00ED0182">
        <w:rPr>
          <w:sz w:val="28"/>
          <w:szCs w:val="28"/>
        </w:rPr>
        <w:t xml:space="preserve"> тыс. рублей</w:t>
      </w:r>
      <w:r>
        <w:rPr>
          <w:sz w:val="28"/>
          <w:szCs w:val="28"/>
        </w:rPr>
        <w:t>.</w:t>
      </w:r>
    </w:p>
    <w:p w:rsidR="00ED0182" w:rsidRDefault="00ED0182" w:rsidP="00B255EA">
      <w:pPr>
        <w:ind w:firstLine="708"/>
        <w:jc w:val="both"/>
        <w:rPr>
          <w:sz w:val="28"/>
          <w:szCs w:val="28"/>
        </w:rPr>
      </w:pPr>
    </w:p>
    <w:p w:rsidR="00B255EA" w:rsidRDefault="00B255EA" w:rsidP="00B255EA">
      <w:pPr>
        <w:ind w:firstLine="708"/>
        <w:jc w:val="both"/>
        <w:rPr>
          <w:sz w:val="28"/>
          <w:szCs w:val="28"/>
        </w:rPr>
      </w:pPr>
      <w:proofErr w:type="gramStart"/>
      <w:r w:rsidRPr="002218D5">
        <w:rPr>
          <w:sz w:val="28"/>
          <w:szCs w:val="28"/>
        </w:rPr>
        <w:lastRenderedPageBreak/>
        <w:t xml:space="preserve">Дорожный фонд в Проекте решения </w:t>
      </w:r>
      <w:r w:rsidR="000E3206" w:rsidRPr="002218D5">
        <w:rPr>
          <w:sz w:val="28"/>
          <w:szCs w:val="28"/>
        </w:rPr>
        <w:t xml:space="preserve">предусмотрен </w:t>
      </w:r>
      <w:r w:rsidR="00814F2E" w:rsidRPr="002218D5">
        <w:rPr>
          <w:sz w:val="28"/>
          <w:szCs w:val="28"/>
        </w:rPr>
        <w:t xml:space="preserve">на 2019 год в объеме – 30 660 тыс. рублей и на плановый период 2020-2021 годов </w:t>
      </w:r>
      <w:r w:rsidR="00F655E9">
        <w:rPr>
          <w:sz w:val="28"/>
          <w:szCs w:val="28"/>
        </w:rPr>
        <w:t xml:space="preserve">ежегодно </w:t>
      </w:r>
      <w:r w:rsidRPr="002218D5">
        <w:rPr>
          <w:sz w:val="28"/>
          <w:szCs w:val="28"/>
        </w:rPr>
        <w:t xml:space="preserve">по </w:t>
      </w:r>
      <w:r w:rsidR="00814F2E" w:rsidRPr="002218D5">
        <w:rPr>
          <w:sz w:val="28"/>
          <w:szCs w:val="28"/>
        </w:rPr>
        <w:t xml:space="preserve">24 260 </w:t>
      </w:r>
      <w:r w:rsidRPr="002218D5">
        <w:rPr>
          <w:sz w:val="28"/>
          <w:szCs w:val="28"/>
        </w:rPr>
        <w:t>тыс. рублей</w:t>
      </w:r>
      <w:r w:rsidR="000E3206" w:rsidRPr="002218D5">
        <w:rPr>
          <w:sz w:val="28"/>
          <w:szCs w:val="28"/>
        </w:rPr>
        <w:t xml:space="preserve">, то есть </w:t>
      </w:r>
      <w:r w:rsidR="0026415A" w:rsidRPr="002218D5">
        <w:rPr>
          <w:sz w:val="28"/>
          <w:szCs w:val="28"/>
        </w:rPr>
        <w:t>в размере не менее прогнозируемого объема доходов бюджет МО Красноуфимский округ от</w:t>
      </w:r>
      <w:r w:rsidRPr="002218D5">
        <w:rPr>
          <w:sz w:val="28"/>
          <w:szCs w:val="28"/>
        </w:rPr>
        <w:t xml:space="preserve"> </w:t>
      </w:r>
      <w:r w:rsidR="0026415A" w:rsidRPr="002218D5">
        <w:rPr>
          <w:sz w:val="28"/>
          <w:szCs w:val="28"/>
        </w:rPr>
        <w:t>а</w:t>
      </w:r>
      <w:r w:rsidRPr="002218D5">
        <w:rPr>
          <w:color w:val="000000"/>
          <w:sz w:val="28"/>
          <w:szCs w:val="28"/>
        </w:rPr>
        <w:t>кцизов по подакцизным товарам (продукции), производимы</w:t>
      </w:r>
      <w:r w:rsidR="002E6A3C" w:rsidRPr="002218D5">
        <w:rPr>
          <w:color w:val="000000"/>
          <w:sz w:val="28"/>
          <w:szCs w:val="28"/>
        </w:rPr>
        <w:t>х</w:t>
      </w:r>
      <w:r w:rsidRPr="002218D5">
        <w:rPr>
          <w:color w:val="000000"/>
          <w:sz w:val="28"/>
          <w:szCs w:val="28"/>
        </w:rPr>
        <w:t xml:space="preserve"> на территории РФ </w:t>
      </w:r>
      <w:r w:rsidR="0026415A" w:rsidRPr="002218D5">
        <w:rPr>
          <w:color w:val="000000"/>
          <w:sz w:val="28"/>
          <w:szCs w:val="28"/>
        </w:rPr>
        <w:t>(</w:t>
      </w:r>
      <w:r w:rsidR="002E6A3C" w:rsidRPr="002218D5">
        <w:rPr>
          <w:color w:val="000000"/>
          <w:sz w:val="28"/>
          <w:szCs w:val="28"/>
        </w:rPr>
        <w:t xml:space="preserve">ежегодно </w:t>
      </w:r>
      <w:r w:rsidR="0026415A" w:rsidRPr="002218D5">
        <w:rPr>
          <w:color w:val="000000"/>
          <w:sz w:val="28"/>
          <w:szCs w:val="28"/>
        </w:rPr>
        <w:t xml:space="preserve">предусмотрены в размере </w:t>
      </w:r>
      <w:r w:rsidR="002E6A3C" w:rsidRPr="002218D5">
        <w:rPr>
          <w:color w:val="000000"/>
          <w:sz w:val="28"/>
          <w:szCs w:val="28"/>
        </w:rPr>
        <w:t>23</w:t>
      </w:r>
      <w:r w:rsidR="0026415A" w:rsidRPr="002218D5">
        <w:rPr>
          <w:color w:val="000000"/>
          <w:sz w:val="28"/>
          <w:szCs w:val="28"/>
        </w:rPr>
        <w:t> </w:t>
      </w:r>
      <w:r w:rsidR="002E6A3C" w:rsidRPr="002218D5">
        <w:rPr>
          <w:color w:val="000000"/>
          <w:sz w:val="28"/>
          <w:szCs w:val="28"/>
        </w:rPr>
        <w:t>556</w:t>
      </w:r>
      <w:r w:rsidR="0026415A" w:rsidRPr="002218D5">
        <w:rPr>
          <w:color w:val="000000"/>
          <w:sz w:val="28"/>
          <w:szCs w:val="28"/>
        </w:rPr>
        <w:t> </w:t>
      </w:r>
      <w:r w:rsidR="002E6A3C" w:rsidRPr="002218D5">
        <w:rPr>
          <w:color w:val="000000"/>
          <w:sz w:val="28"/>
          <w:szCs w:val="28"/>
        </w:rPr>
        <w:t>тыс. рублей</w:t>
      </w:r>
      <w:r w:rsidR="0026415A" w:rsidRPr="002218D5">
        <w:rPr>
          <w:color w:val="000000"/>
          <w:sz w:val="28"/>
          <w:szCs w:val="28"/>
        </w:rPr>
        <w:t>)</w:t>
      </w:r>
      <w:r w:rsidR="000E3206" w:rsidRPr="002218D5">
        <w:rPr>
          <w:color w:val="000000"/>
          <w:sz w:val="28"/>
          <w:szCs w:val="28"/>
        </w:rPr>
        <w:t>, что соответствует</w:t>
      </w:r>
      <w:proofErr w:type="gramEnd"/>
      <w:r w:rsidR="000E3206" w:rsidRPr="002218D5">
        <w:rPr>
          <w:color w:val="000000"/>
          <w:sz w:val="28"/>
          <w:szCs w:val="28"/>
        </w:rPr>
        <w:t xml:space="preserve"> пункту 5 статьи 179.4 БК РФ</w:t>
      </w:r>
      <w:r w:rsidRPr="002218D5">
        <w:rPr>
          <w:color w:val="000000"/>
          <w:sz w:val="28"/>
          <w:szCs w:val="28"/>
        </w:rPr>
        <w:t>.</w:t>
      </w:r>
      <w:r w:rsidR="0041169A" w:rsidRPr="002218D5">
        <w:rPr>
          <w:color w:val="000000"/>
          <w:sz w:val="28"/>
          <w:szCs w:val="28"/>
        </w:rPr>
        <w:t xml:space="preserve">  </w:t>
      </w:r>
      <w:r w:rsidR="00F655E9">
        <w:rPr>
          <w:color w:val="000000"/>
          <w:sz w:val="28"/>
          <w:szCs w:val="28"/>
        </w:rPr>
        <w:t>Т</w:t>
      </w:r>
      <w:r w:rsidR="0041169A" w:rsidRPr="002218D5">
        <w:rPr>
          <w:color w:val="000000"/>
          <w:sz w:val="28"/>
          <w:szCs w:val="28"/>
        </w:rPr>
        <w:t>акже</w:t>
      </w:r>
      <w:r w:rsidR="00B419D2" w:rsidRPr="002218D5">
        <w:rPr>
          <w:color w:val="000000"/>
          <w:sz w:val="28"/>
          <w:szCs w:val="28"/>
        </w:rPr>
        <w:t xml:space="preserve"> </w:t>
      </w:r>
      <w:r w:rsidR="0026415A" w:rsidRPr="002218D5">
        <w:rPr>
          <w:color w:val="000000"/>
          <w:sz w:val="28"/>
          <w:szCs w:val="28"/>
        </w:rPr>
        <w:t>на 2019 год запланирован ремонт автодороги Новое Село –</w:t>
      </w:r>
      <w:r w:rsidR="00B419D2" w:rsidRPr="002218D5">
        <w:rPr>
          <w:color w:val="000000"/>
          <w:sz w:val="28"/>
          <w:szCs w:val="28"/>
        </w:rPr>
        <w:t xml:space="preserve"> </w:t>
      </w:r>
      <w:r w:rsidR="0026415A" w:rsidRPr="002218D5">
        <w:rPr>
          <w:color w:val="000000"/>
          <w:sz w:val="28"/>
          <w:szCs w:val="28"/>
        </w:rPr>
        <w:t xml:space="preserve">Быково, соединяющей два муниципальных образования МО Красноуфимский округ и </w:t>
      </w:r>
      <w:proofErr w:type="spellStart"/>
      <w:r w:rsidR="0026415A" w:rsidRPr="002218D5">
        <w:rPr>
          <w:color w:val="000000"/>
          <w:sz w:val="28"/>
          <w:szCs w:val="28"/>
        </w:rPr>
        <w:t>Ачитский</w:t>
      </w:r>
      <w:proofErr w:type="spellEnd"/>
      <w:r w:rsidR="00C35E81">
        <w:rPr>
          <w:color w:val="000000"/>
          <w:sz w:val="28"/>
          <w:szCs w:val="28"/>
        </w:rPr>
        <w:t xml:space="preserve"> ГО, протяженностью 4км </w:t>
      </w:r>
      <w:r w:rsidR="0026415A" w:rsidRPr="002218D5">
        <w:rPr>
          <w:color w:val="000000"/>
          <w:sz w:val="28"/>
          <w:szCs w:val="28"/>
        </w:rPr>
        <w:t>в размере 4 516,1</w:t>
      </w:r>
      <w:r w:rsidR="002218D5">
        <w:rPr>
          <w:color w:val="000000"/>
          <w:sz w:val="28"/>
          <w:szCs w:val="28"/>
        </w:rPr>
        <w:t> </w:t>
      </w:r>
      <w:r w:rsidR="0026415A" w:rsidRPr="002218D5">
        <w:rPr>
          <w:color w:val="000000"/>
          <w:sz w:val="28"/>
          <w:szCs w:val="28"/>
        </w:rPr>
        <w:t>тыс. рублей.</w:t>
      </w:r>
    </w:p>
    <w:p w:rsidR="0026415A" w:rsidRDefault="0026415A" w:rsidP="00B255EA">
      <w:pPr>
        <w:ind w:firstLine="708"/>
        <w:jc w:val="both"/>
        <w:rPr>
          <w:sz w:val="28"/>
          <w:szCs w:val="28"/>
        </w:rPr>
      </w:pPr>
    </w:p>
    <w:p w:rsidR="00B255EA" w:rsidRDefault="00B255EA" w:rsidP="00B255EA">
      <w:pPr>
        <w:ind w:firstLine="708"/>
        <w:jc w:val="both"/>
        <w:rPr>
          <w:sz w:val="28"/>
          <w:szCs w:val="28"/>
        </w:rPr>
      </w:pPr>
      <w:r>
        <w:rPr>
          <w:sz w:val="28"/>
          <w:szCs w:val="28"/>
        </w:rPr>
        <w:t>Проектом решения предусмотрены расходы по 7 главным распорядителям  бюджетных средств.</w:t>
      </w:r>
    </w:p>
    <w:p w:rsidR="00B255EA" w:rsidRDefault="00B255EA" w:rsidP="00B255EA">
      <w:pPr>
        <w:jc w:val="both"/>
        <w:rPr>
          <w:sz w:val="28"/>
          <w:szCs w:val="28"/>
        </w:rPr>
      </w:pPr>
    </w:p>
    <w:p w:rsidR="00B255EA" w:rsidRDefault="00B255EA" w:rsidP="00B255EA">
      <w:pPr>
        <w:jc w:val="both"/>
        <w:rPr>
          <w:sz w:val="28"/>
          <w:szCs w:val="28"/>
        </w:rPr>
      </w:pPr>
      <w:r>
        <w:rPr>
          <w:sz w:val="28"/>
          <w:szCs w:val="28"/>
        </w:rPr>
        <w:t>Структура расходов местного бюджета  в разрезе главных распорядителей средств  бюджета  представлена в таблице 4.</w:t>
      </w:r>
    </w:p>
    <w:p w:rsidR="00B255EA" w:rsidRDefault="00B255EA" w:rsidP="00541E2C">
      <w:pPr>
        <w:ind w:left="-567" w:firstLine="567"/>
        <w:jc w:val="right"/>
        <w:rPr>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r>
        <w:rPr>
          <w:sz w:val="28"/>
          <w:szCs w:val="28"/>
        </w:rPr>
        <w:t xml:space="preserve">  Таблица 4</w:t>
      </w:r>
    </w:p>
    <w:tbl>
      <w:tblPr>
        <w:tblW w:w="9796" w:type="dxa"/>
        <w:tblInd w:w="93" w:type="dxa"/>
        <w:tblLayout w:type="fixed"/>
        <w:tblLook w:val="04A0"/>
      </w:tblPr>
      <w:tblGrid>
        <w:gridCol w:w="960"/>
        <w:gridCol w:w="2174"/>
        <w:gridCol w:w="1046"/>
        <w:gridCol w:w="655"/>
        <w:gridCol w:w="1062"/>
        <w:gridCol w:w="639"/>
        <w:gridCol w:w="977"/>
        <w:gridCol w:w="582"/>
        <w:gridCol w:w="1028"/>
        <w:gridCol w:w="673"/>
      </w:tblGrid>
      <w:tr w:rsidR="00ED0182" w:rsidRPr="004302BD" w:rsidTr="00646062">
        <w:trPr>
          <w:trHeight w:val="7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Код ведомства</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Наименование главного распорядителя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2018г  уточненный план</w:t>
            </w:r>
          </w:p>
        </w:tc>
        <w:tc>
          <w:tcPr>
            <w:tcW w:w="4961" w:type="dxa"/>
            <w:gridSpan w:val="6"/>
            <w:tcBorders>
              <w:top w:val="single" w:sz="4" w:space="0" w:color="auto"/>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Проект решения</w:t>
            </w:r>
          </w:p>
        </w:tc>
      </w:tr>
      <w:tr w:rsidR="00ED0182" w:rsidRPr="004302BD" w:rsidTr="00646062">
        <w:trPr>
          <w:trHeight w:val="19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D0182" w:rsidRPr="00ED0182" w:rsidRDefault="00ED0182" w:rsidP="00ED0182">
            <w:pPr>
              <w:ind w:left="-57" w:right="-57"/>
              <w:rPr>
                <w:bCs/>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ED0182" w:rsidRPr="00ED0182" w:rsidRDefault="00ED0182" w:rsidP="00ED0182">
            <w:pPr>
              <w:ind w:left="-57" w:right="-57"/>
              <w:rPr>
                <w:bCs/>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D0182" w:rsidRPr="00ED0182" w:rsidRDefault="00ED0182" w:rsidP="00ED0182">
            <w:pPr>
              <w:ind w:left="-57" w:right="-57"/>
              <w:rPr>
                <w:bCs/>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2019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2020 год</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2021 год</w:t>
            </w:r>
          </w:p>
        </w:tc>
      </w:tr>
      <w:tr w:rsidR="00ED0182" w:rsidRPr="004302BD" w:rsidTr="00646062">
        <w:trPr>
          <w:trHeight w:val="18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D0182" w:rsidRPr="00ED0182" w:rsidRDefault="00ED0182" w:rsidP="00ED0182">
            <w:pPr>
              <w:ind w:left="-57" w:right="-57"/>
              <w:rPr>
                <w:bCs/>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ED0182" w:rsidRPr="00ED0182" w:rsidRDefault="00ED0182" w:rsidP="00ED0182">
            <w:pPr>
              <w:ind w:left="-57" w:right="-57"/>
              <w:rPr>
                <w:bCs/>
                <w:color w:val="000000"/>
                <w:sz w:val="16"/>
                <w:szCs w:val="16"/>
              </w:rPr>
            </w:pPr>
          </w:p>
        </w:tc>
        <w:tc>
          <w:tcPr>
            <w:tcW w:w="1046"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тыс</w:t>
            </w:r>
            <w:proofErr w:type="gramStart"/>
            <w:r w:rsidRPr="00ED0182">
              <w:rPr>
                <w:bCs/>
                <w:color w:val="000000"/>
                <w:sz w:val="16"/>
                <w:szCs w:val="16"/>
              </w:rPr>
              <w:t>.р</w:t>
            </w:r>
            <w:proofErr w:type="gramEnd"/>
            <w:r w:rsidRPr="00ED0182">
              <w:rPr>
                <w:bCs/>
                <w:color w:val="000000"/>
                <w:sz w:val="16"/>
                <w:szCs w:val="16"/>
              </w:rPr>
              <w:t>уб.</w:t>
            </w:r>
          </w:p>
        </w:tc>
        <w:tc>
          <w:tcPr>
            <w:tcW w:w="655"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w:t>
            </w:r>
          </w:p>
        </w:tc>
        <w:tc>
          <w:tcPr>
            <w:tcW w:w="1062"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тыс</w:t>
            </w:r>
            <w:proofErr w:type="gramStart"/>
            <w:r w:rsidRPr="00ED0182">
              <w:rPr>
                <w:bCs/>
                <w:color w:val="000000"/>
                <w:sz w:val="16"/>
                <w:szCs w:val="16"/>
              </w:rPr>
              <w:t>.р</w:t>
            </w:r>
            <w:proofErr w:type="gramEnd"/>
            <w:r w:rsidRPr="00ED0182">
              <w:rPr>
                <w:bCs/>
                <w:color w:val="000000"/>
                <w:sz w:val="16"/>
                <w:szCs w:val="16"/>
              </w:rPr>
              <w:t>уб.</w:t>
            </w:r>
          </w:p>
        </w:tc>
        <w:tc>
          <w:tcPr>
            <w:tcW w:w="639"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w:t>
            </w:r>
          </w:p>
        </w:tc>
        <w:tc>
          <w:tcPr>
            <w:tcW w:w="977"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тыс</w:t>
            </w:r>
            <w:proofErr w:type="gramStart"/>
            <w:r w:rsidRPr="00ED0182">
              <w:rPr>
                <w:bCs/>
                <w:color w:val="000000"/>
                <w:sz w:val="16"/>
                <w:szCs w:val="16"/>
              </w:rPr>
              <w:t>.р</w:t>
            </w:r>
            <w:proofErr w:type="gramEnd"/>
            <w:r w:rsidRPr="00ED0182">
              <w:rPr>
                <w:bCs/>
                <w:color w:val="000000"/>
                <w:sz w:val="16"/>
                <w:szCs w:val="16"/>
              </w:rPr>
              <w:t>уб.</w:t>
            </w:r>
          </w:p>
        </w:tc>
        <w:tc>
          <w:tcPr>
            <w:tcW w:w="582"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w:t>
            </w:r>
          </w:p>
        </w:tc>
        <w:tc>
          <w:tcPr>
            <w:tcW w:w="1028"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тыс</w:t>
            </w:r>
            <w:proofErr w:type="gramStart"/>
            <w:r w:rsidRPr="00ED0182">
              <w:rPr>
                <w:bCs/>
                <w:color w:val="000000"/>
                <w:sz w:val="16"/>
                <w:szCs w:val="16"/>
              </w:rPr>
              <w:t>.р</w:t>
            </w:r>
            <w:proofErr w:type="gramEnd"/>
            <w:r w:rsidRPr="00ED0182">
              <w:rPr>
                <w:bCs/>
                <w:color w:val="000000"/>
                <w:sz w:val="16"/>
                <w:szCs w:val="16"/>
              </w:rPr>
              <w:t>уб.</w:t>
            </w:r>
          </w:p>
        </w:tc>
        <w:tc>
          <w:tcPr>
            <w:tcW w:w="673"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jc w:val="center"/>
              <w:rPr>
                <w:bCs/>
                <w:color w:val="000000"/>
                <w:sz w:val="16"/>
                <w:szCs w:val="16"/>
              </w:rPr>
            </w:pPr>
            <w:r w:rsidRPr="00ED0182">
              <w:rPr>
                <w:bCs/>
                <w:color w:val="000000"/>
                <w:sz w:val="16"/>
                <w:szCs w:val="16"/>
              </w:rPr>
              <w:t>%</w:t>
            </w:r>
          </w:p>
        </w:tc>
      </w:tr>
      <w:tr w:rsidR="00ED0182" w:rsidRPr="004302BD" w:rsidTr="00646062">
        <w:trPr>
          <w:trHeight w:val="340"/>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901</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Администрация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B26DB9">
            <w:pPr>
              <w:ind w:left="-57" w:right="-57"/>
              <w:jc w:val="center"/>
              <w:rPr>
                <w:color w:val="000000"/>
                <w:sz w:val="16"/>
                <w:szCs w:val="16"/>
              </w:rPr>
            </w:pPr>
            <w:r w:rsidRPr="004302BD">
              <w:rPr>
                <w:color w:val="000000"/>
                <w:sz w:val="16"/>
                <w:szCs w:val="16"/>
              </w:rPr>
              <w:t>355 188,</w:t>
            </w:r>
            <w:r w:rsidR="00B26DB9">
              <w:rPr>
                <w:color w:val="000000"/>
                <w:sz w:val="16"/>
                <w:szCs w:val="16"/>
              </w:rPr>
              <w:t>9</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646062">
            <w:pPr>
              <w:ind w:left="-57" w:right="-57"/>
              <w:jc w:val="center"/>
              <w:rPr>
                <w:color w:val="000000"/>
                <w:sz w:val="16"/>
                <w:szCs w:val="16"/>
              </w:rPr>
            </w:pPr>
            <w:r w:rsidRPr="004302BD">
              <w:rPr>
                <w:color w:val="000000"/>
                <w:sz w:val="16"/>
                <w:szCs w:val="16"/>
              </w:rPr>
              <w:t>28,</w:t>
            </w:r>
            <w:r w:rsidR="00646062">
              <w:rPr>
                <w:color w:val="000000"/>
                <w:sz w:val="16"/>
                <w:szCs w:val="16"/>
              </w:rPr>
              <w:t>6</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330 593,5</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28,0</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314 203,0</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26,5</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302 257,4</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25,4</w:t>
            </w:r>
          </w:p>
        </w:tc>
      </w:tr>
      <w:tr w:rsidR="00ED0182" w:rsidRPr="004302BD" w:rsidTr="00646062">
        <w:trPr>
          <w:trHeight w:val="218"/>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902</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КУИ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9 838,8</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0,8</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5 220,8</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0,4</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5 220,8</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0,4</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5 220,8</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0,4</w:t>
            </w:r>
          </w:p>
        </w:tc>
      </w:tr>
      <w:tr w:rsidR="00ED0182" w:rsidRPr="004302BD" w:rsidTr="00646062">
        <w:trPr>
          <w:trHeight w:val="381"/>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906</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МОУО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712 376,1</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57,5</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682 821,9</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57,8</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701 773,9</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59,3</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718 262,9</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60,4</w:t>
            </w:r>
          </w:p>
        </w:tc>
      </w:tr>
      <w:tr w:rsidR="00ED0182" w:rsidRPr="004302BD" w:rsidTr="00646062">
        <w:trPr>
          <w:trHeight w:val="445"/>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908</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Отдел культуры и туризма администрации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149 548,9</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12,1</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149 326,2</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12,6</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149 326,2</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12,6</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149 326,2</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12,6</w:t>
            </w:r>
          </w:p>
        </w:tc>
      </w:tr>
      <w:tr w:rsidR="00ED0182" w:rsidRPr="004302BD" w:rsidTr="00646062">
        <w:trPr>
          <w:trHeight w:val="297"/>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912</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Дума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2 873,1</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2 670,1</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2 670,1</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2 670,1</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r>
      <w:tr w:rsidR="00ED0182" w:rsidRPr="004302BD" w:rsidTr="00646062">
        <w:trPr>
          <w:trHeight w:val="331"/>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913</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Ревизионная комиссия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2 055,8</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2 380,8</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2 380,8</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2 380,8</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0,2</w:t>
            </w:r>
          </w:p>
        </w:tc>
      </w:tr>
      <w:tr w:rsidR="00ED0182" w:rsidRPr="004302BD" w:rsidTr="00646062">
        <w:trPr>
          <w:trHeight w:val="583"/>
        </w:trPr>
        <w:tc>
          <w:tcPr>
            <w:tcW w:w="960" w:type="dxa"/>
            <w:tcBorders>
              <w:top w:val="nil"/>
              <w:left w:val="single" w:sz="4" w:space="0" w:color="auto"/>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919</w:t>
            </w:r>
          </w:p>
        </w:tc>
        <w:tc>
          <w:tcPr>
            <w:tcW w:w="2174" w:type="dxa"/>
            <w:tcBorders>
              <w:top w:val="nil"/>
              <w:left w:val="nil"/>
              <w:bottom w:val="single" w:sz="4" w:space="0" w:color="auto"/>
              <w:right w:val="single" w:sz="4" w:space="0" w:color="auto"/>
            </w:tcBorders>
            <w:shd w:val="clear" w:color="auto" w:fill="auto"/>
            <w:hideMark/>
          </w:tcPr>
          <w:p w:rsidR="00ED0182" w:rsidRPr="00ED0182" w:rsidRDefault="00ED0182" w:rsidP="00ED0182">
            <w:pPr>
              <w:ind w:left="-57" w:right="-57"/>
              <w:rPr>
                <w:bCs/>
                <w:color w:val="000000"/>
                <w:sz w:val="16"/>
                <w:szCs w:val="16"/>
              </w:rPr>
            </w:pPr>
            <w:r w:rsidRPr="00ED0182">
              <w:rPr>
                <w:bCs/>
                <w:color w:val="000000"/>
                <w:sz w:val="16"/>
                <w:szCs w:val="16"/>
              </w:rPr>
              <w:t>Финансовый отдел администрации  МО Красноуфимский округ</w:t>
            </w:r>
          </w:p>
        </w:tc>
        <w:tc>
          <w:tcPr>
            <w:tcW w:w="1046"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7 465,9</w:t>
            </w:r>
          </w:p>
        </w:tc>
        <w:tc>
          <w:tcPr>
            <w:tcW w:w="655"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0,6</w:t>
            </w:r>
          </w:p>
        </w:tc>
        <w:tc>
          <w:tcPr>
            <w:tcW w:w="1062"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8 807,1</w:t>
            </w:r>
          </w:p>
        </w:tc>
        <w:tc>
          <w:tcPr>
            <w:tcW w:w="639"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w:t>
            </w:r>
            <w:r w:rsidR="0014448E">
              <w:rPr>
                <w:color w:val="000000"/>
                <w:sz w:val="16"/>
                <w:szCs w:val="16"/>
              </w:rPr>
              <w:t>8</w:t>
            </w:r>
          </w:p>
        </w:tc>
        <w:tc>
          <w:tcPr>
            <w:tcW w:w="977"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8 807,1</w:t>
            </w:r>
          </w:p>
        </w:tc>
        <w:tc>
          <w:tcPr>
            <w:tcW w:w="582" w:type="dxa"/>
            <w:tcBorders>
              <w:top w:val="nil"/>
              <w:left w:val="nil"/>
              <w:bottom w:val="single" w:sz="4" w:space="0" w:color="auto"/>
              <w:right w:val="single" w:sz="4" w:space="0" w:color="auto"/>
            </w:tcBorders>
            <w:shd w:val="clear" w:color="auto" w:fill="auto"/>
            <w:hideMark/>
          </w:tcPr>
          <w:p w:rsidR="00ED0182" w:rsidRPr="004302BD" w:rsidRDefault="00ED0182" w:rsidP="0014448E">
            <w:pPr>
              <w:ind w:left="-57" w:right="-57"/>
              <w:jc w:val="center"/>
              <w:rPr>
                <w:color w:val="000000"/>
                <w:sz w:val="16"/>
                <w:szCs w:val="16"/>
              </w:rPr>
            </w:pPr>
            <w:r w:rsidRPr="004302BD">
              <w:rPr>
                <w:color w:val="000000"/>
                <w:sz w:val="16"/>
                <w:szCs w:val="16"/>
              </w:rPr>
              <w:t>0,</w:t>
            </w:r>
            <w:r w:rsidR="0014448E">
              <w:rPr>
                <w:color w:val="000000"/>
                <w:sz w:val="16"/>
                <w:szCs w:val="16"/>
              </w:rPr>
              <w:t>8</w:t>
            </w:r>
          </w:p>
        </w:tc>
        <w:tc>
          <w:tcPr>
            <w:tcW w:w="1028"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8 807,1</w:t>
            </w:r>
          </w:p>
        </w:tc>
        <w:tc>
          <w:tcPr>
            <w:tcW w:w="673" w:type="dxa"/>
            <w:tcBorders>
              <w:top w:val="nil"/>
              <w:left w:val="nil"/>
              <w:bottom w:val="single" w:sz="4" w:space="0" w:color="auto"/>
              <w:right w:val="single" w:sz="4" w:space="0" w:color="auto"/>
            </w:tcBorders>
            <w:shd w:val="clear" w:color="auto" w:fill="auto"/>
            <w:hideMark/>
          </w:tcPr>
          <w:p w:rsidR="00ED0182" w:rsidRPr="004302BD" w:rsidRDefault="00ED0182" w:rsidP="00ED0182">
            <w:pPr>
              <w:ind w:left="-57" w:right="-57"/>
              <w:jc w:val="center"/>
              <w:rPr>
                <w:color w:val="000000"/>
                <w:sz w:val="16"/>
                <w:szCs w:val="16"/>
              </w:rPr>
            </w:pPr>
            <w:r w:rsidRPr="004302BD">
              <w:rPr>
                <w:color w:val="000000"/>
                <w:sz w:val="16"/>
                <w:szCs w:val="16"/>
              </w:rPr>
              <w:t>0,</w:t>
            </w:r>
            <w:r w:rsidR="0014448E">
              <w:rPr>
                <w:color w:val="000000"/>
                <w:sz w:val="16"/>
                <w:szCs w:val="16"/>
              </w:rPr>
              <w:t>8</w:t>
            </w:r>
          </w:p>
        </w:tc>
      </w:tr>
      <w:tr w:rsidR="00F655E9" w:rsidRPr="004302BD" w:rsidTr="00541E2C">
        <w:trPr>
          <w:trHeight w:val="361"/>
        </w:trPr>
        <w:tc>
          <w:tcPr>
            <w:tcW w:w="960" w:type="dxa"/>
            <w:tcBorders>
              <w:top w:val="nil"/>
              <w:left w:val="single" w:sz="4" w:space="0" w:color="auto"/>
              <w:bottom w:val="single" w:sz="4" w:space="0" w:color="auto"/>
              <w:right w:val="single" w:sz="4" w:space="0" w:color="auto"/>
            </w:tcBorders>
            <w:shd w:val="clear" w:color="auto" w:fill="auto"/>
            <w:hideMark/>
          </w:tcPr>
          <w:p w:rsidR="00F655E9" w:rsidRPr="004302BD" w:rsidRDefault="00F655E9" w:rsidP="00ED0182">
            <w:pPr>
              <w:ind w:left="-57" w:right="-57"/>
              <w:jc w:val="center"/>
              <w:rPr>
                <w:color w:val="000000"/>
                <w:sz w:val="16"/>
                <w:szCs w:val="16"/>
              </w:rPr>
            </w:pPr>
          </w:p>
        </w:tc>
        <w:tc>
          <w:tcPr>
            <w:tcW w:w="2174" w:type="dxa"/>
            <w:tcBorders>
              <w:top w:val="nil"/>
              <w:left w:val="nil"/>
              <w:bottom w:val="single" w:sz="4" w:space="0" w:color="auto"/>
              <w:right w:val="single" w:sz="4" w:space="0" w:color="auto"/>
            </w:tcBorders>
            <w:shd w:val="clear" w:color="auto" w:fill="auto"/>
            <w:hideMark/>
          </w:tcPr>
          <w:p w:rsidR="00F655E9" w:rsidRPr="00ED0182" w:rsidRDefault="00F655E9" w:rsidP="00ED0182">
            <w:pPr>
              <w:ind w:left="-57" w:right="-57"/>
              <w:rPr>
                <w:bCs/>
                <w:color w:val="000000"/>
                <w:sz w:val="16"/>
                <w:szCs w:val="16"/>
              </w:rPr>
            </w:pPr>
            <w:r w:rsidRPr="0017579F">
              <w:rPr>
                <w:color w:val="000000"/>
                <w:sz w:val="16"/>
                <w:szCs w:val="16"/>
              </w:rPr>
              <w:t>Условно утвержденные расходы</w:t>
            </w:r>
          </w:p>
        </w:tc>
        <w:tc>
          <w:tcPr>
            <w:tcW w:w="1046"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c>
          <w:tcPr>
            <w:tcW w:w="655"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c>
          <w:tcPr>
            <w:tcW w:w="1062"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c>
          <w:tcPr>
            <w:tcW w:w="639"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c>
          <w:tcPr>
            <w:tcW w:w="977"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Pr>
                <w:color w:val="000000"/>
                <w:sz w:val="16"/>
                <w:szCs w:val="16"/>
              </w:rPr>
              <w:t>16 400</w:t>
            </w:r>
            <w:r w:rsidRPr="0017579F">
              <w:rPr>
                <w:color w:val="000000"/>
                <w:sz w:val="16"/>
                <w:szCs w:val="16"/>
              </w:rPr>
              <w:t>,0</w:t>
            </w:r>
          </w:p>
        </w:tc>
        <w:tc>
          <w:tcPr>
            <w:tcW w:w="582"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c>
          <w:tcPr>
            <w:tcW w:w="1028"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Pr>
                <w:color w:val="000000"/>
                <w:sz w:val="16"/>
                <w:szCs w:val="16"/>
              </w:rPr>
              <w:t>34 200</w:t>
            </w:r>
            <w:r w:rsidRPr="0017579F">
              <w:rPr>
                <w:color w:val="000000"/>
                <w:sz w:val="16"/>
                <w:szCs w:val="16"/>
              </w:rPr>
              <w:t>,0</w:t>
            </w:r>
          </w:p>
        </w:tc>
        <w:tc>
          <w:tcPr>
            <w:tcW w:w="673"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color w:val="000000"/>
                <w:sz w:val="16"/>
                <w:szCs w:val="16"/>
              </w:rPr>
            </w:pPr>
            <w:r w:rsidRPr="0017579F">
              <w:rPr>
                <w:color w:val="000000"/>
                <w:sz w:val="16"/>
                <w:szCs w:val="16"/>
              </w:rPr>
              <w:t>0,0</w:t>
            </w:r>
          </w:p>
        </w:tc>
      </w:tr>
      <w:tr w:rsidR="00F655E9" w:rsidRPr="004302BD" w:rsidTr="00646062">
        <w:trPr>
          <w:trHeight w:val="420"/>
        </w:trPr>
        <w:tc>
          <w:tcPr>
            <w:tcW w:w="960" w:type="dxa"/>
            <w:tcBorders>
              <w:top w:val="nil"/>
              <w:left w:val="single" w:sz="4" w:space="0" w:color="auto"/>
              <w:bottom w:val="single" w:sz="4" w:space="0" w:color="auto"/>
              <w:right w:val="single" w:sz="4" w:space="0" w:color="auto"/>
            </w:tcBorders>
            <w:shd w:val="clear" w:color="auto" w:fill="auto"/>
            <w:hideMark/>
          </w:tcPr>
          <w:p w:rsidR="00F655E9" w:rsidRPr="004302BD" w:rsidRDefault="00F655E9" w:rsidP="00ED0182">
            <w:pPr>
              <w:ind w:left="-57" w:right="-57"/>
              <w:jc w:val="center"/>
              <w:rPr>
                <w:color w:val="000000"/>
                <w:sz w:val="16"/>
                <w:szCs w:val="16"/>
              </w:rPr>
            </w:pPr>
            <w:r w:rsidRPr="004302BD">
              <w:rPr>
                <w:color w:val="000000"/>
                <w:sz w:val="16"/>
                <w:szCs w:val="16"/>
              </w:rPr>
              <w:t> </w:t>
            </w:r>
          </w:p>
        </w:tc>
        <w:tc>
          <w:tcPr>
            <w:tcW w:w="2174" w:type="dxa"/>
            <w:tcBorders>
              <w:top w:val="nil"/>
              <w:left w:val="nil"/>
              <w:bottom w:val="single" w:sz="4" w:space="0" w:color="auto"/>
              <w:right w:val="single" w:sz="4" w:space="0" w:color="auto"/>
            </w:tcBorders>
            <w:shd w:val="clear" w:color="auto" w:fill="auto"/>
            <w:hideMark/>
          </w:tcPr>
          <w:p w:rsidR="00F655E9" w:rsidRPr="004302BD" w:rsidRDefault="00F655E9" w:rsidP="00ED0182">
            <w:pPr>
              <w:ind w:left="-57" w:right="-57"/>
              <w:rPr>
                <w:b/>
                <w:bCs/>
                <w:color w:val="000000"/>
                <w:sz w:val="16"/>
                <w:szCs w:val="16"/>
              </w:rPr>
            </w:pPr>
            <w:r w:rsidRPr="004302BD">
              <w:rPr>
                <w:b/>
                <w:bCs/>
                <w:color w:val="000000"/>
                <w:sz w:val="16"/>
                <w:szCs w:val="16"/>
              </w:rPr>
              <w:t>Всего расходов</w:t>
            </w:r>
          </w:p>
        </w:tc>
        <w:tc>
          <w:tcPr>
            <w:tcW w:w="1046" w:type="dxa"/>
            <w:tcBorders>
              <w:top w:val="nil"/>
              <w:left w:val="nil"/>
              <w:bottom w:val="single" w:sz="4" w:space="0" w:color="auto"/>
              <w:right w:val="single" w:sz="4" w:space="0" w:color="auto"/>
            </w:tcBorders>
            <w:shd w:val="clear" w:color="auto" w:fill="auto"/>
            <w:hideMark/>
          </w:tcPr>
          <w:p w:rsidR="00F655E9" w:rsidRPr="004302BD" w:rsidRDefault="00F655E9" w:rsidP="00B26DB9">
            <w:pPr>
              <w:ind w:left="-57" w:right="-57"/>
              <w:jc w:val="center"/>
              <w:rPr>
                <w:b/>
                <w:bCs/>
                <w:color w:val="000000"/>
                <w:sz w:val="16"/>
                <w:szCs w:val="16"/>
              </w:rPr>
            </w:pPr>
            <w:r w:rsidRPr="004302BD">
              <w:rPr>
                <w:b/>
                <w:bCs/>
                <w:color w:val="000000"/>
                <w:sz w:val="16"/>
                <w:szCs w:val="16"/>
              </w:rPr>
              <w:t>1 239 347,</w:t>
            </w:r>
            <w:r>
              <w:rPr>
                <w:b/>
                <w:bCs/>
                <w:color w:val="000000"/>
                <w:sz w:val="16"/>
                <w:szCs w:val="16"/>
              </w:rPr>
              <w:t>5</w:t>
            </w:r>
          </w:p>
        </w:tc>
        <w:tc>
          <w:tcPr>
            <w:tcW w:w="655" w:type="dxa"/>
            <w:tcBorders>
              <w:top w:val="nil"/>
              <w:left w:val="nil"/>
              <w:bottom w:val="single" w:sz="4" w:space="0" w:color="auto"/>
              <w:right w:val="single" w:sz="4" w:space="0" w:color="auto"/>
            </w:tcBorders>
            <w:shd w:val="clear" w:color="auto" w:fill="auto"/>
            <w:hideMark/>
          </w:tcPr>
          <w:p w:rsidR="00F655E9" w:rsidRPr="004302BD" w:rsidRDefault="00F655E9" w:rsidP="00ED0182">
            <w:pPr>
              <w:ind w:left="-57" w:right="-57"/>
              <w:jc w:val="center"/>
              <w:rPr>
                <w:b/>
                <w:bCs/>
                <w:color w:val="000000"/>
                <w:sz w:val="16"/>
                <w:szCs w:val="16"/>
              </w:rPr>
            </w:pPr>
            <w:r w:rsidRPr="004302BD">
              <w:rPr>
                <w:b/>
                <w:bCs/>
                <w:color w:val="000000"/>
                <w:sz w:val="16"/>
                <w:szCs w:val="16"/>
              </w:rPr>
              <w:t>100,0</w:t>
            </w:r>
          </w:p>
        </w:tc>
        <w:tc>
          <w:tcPr>
            <w:tcW w:w="1062" w:type="dxa"/>
            <w:tcBorders>
              <w:top w:val="nil"/>
              <w:left w:val="nil"/>
              <w:bottom w:val="single" w:sz="4" w:space="0" w:color="auto"/>
              <w:right w:val="single" w:sz="4" w:space="0" w:color="auto"/>
            </w:tcBorders>
            <w:shd w:val="clear" w:color="auto" w:fill="auto"/>
            <w:hideMark/>
          </w:tcPr>
          <w:p w:rsidR="00F655E9" w:rsidRPr="004302BD" w:rsidRDefault="00F655E9" w:rsidP="00ED0182">
            <w:pPr>
              <w:ind w:left="-57" w:right="-57"/>
              <w:jc w:val="center"/>
              <w:rPr>
                <w:b/>
                <w:bCs/>
                <w:color w:val="000000"/>
                <w:sz w:val="16"/>
                <w:szCs w:val="16"/>
              </w:rPr>
            </w:pPr>
            <w:r w:rsidRPr="004302BD">
              <w:rPr>
                <w:b/>
                <w:bCs/>
                <w:color w:val="000000"/>
                <w:sz w:val="16"/>
                <w:szCs w:val="16"/>
              </w:rPr>
              <w:t>1 181 820,4</w:t>
            </w:r>
          </w:p>
        </w:tc>
        <w:tc>
          <w:tcPr>
            <w:tcW w:w="639" w:type="dxa"/>
            <w:tcBorders>
              <w:top w:val="nil"/>
              <w:left w:val="nil"/>
              <w:bottom w:val="single" w:sz="4" w:space="0" w:color="auto"/>
              <w:right w:val="single" w:sz="4" w:space="0" w:color="auto"/>
            </w:tcBorders>
            <w:shd w:val="clear" w:color="auto" w:fill="auto"/>
            <w:hideMark/>
          </w:tcPr>
          <w:p w:rsidR="00F655E9" w:rsidRPr="004302BD" w:rsidRDefault="00F655E9" w:rsidP="00ED0182">
            <w:pPr>
              <w:ind w:left="-57" w:right="-57"/>
              <w:jc w:val="center"/>
              <w:rPr>
                <w:b/>
                <w:bCs/>
                <w:color w:val="000000"/>
                <w:sz w:val="16"/>
                <w:szCs w:val="16"/>
              </w:rPr>
            </w:pPr>
            <w:r w:rsidRPr="004302BD">
              <w:rPr>
                <w:b/>
                <w:bCs/>
                <w:color w:val="000000"/>
                <w:sz w:val="16"/>
                <w:szCs w:val="16"/>
              </w:rPr>
              <w:t>100,0</w:t>
            </w:r>
          </w:p>
        </w:tc>
        <w:tc>
          <w:tcPr>
            <w:tcW w:w="977"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b/>
                <w:bCs/>
                <w:color w:val="000000"/>
                <w:sz w:val="16"/>
                <w:szCs w:val="16"/>
              </w:rPr>
            </w:pPr>
            <w:r>
              <w:rPr>
                <w:b/>
                <w:bCs/>
                <w:color w:val="000000"/>
                <w:sz w:val="16"/>
                <w:szCs w:val="16"/>
              </w:rPr>
              <w:t>1 200 781</w:t>
            </w:r>
            <w:r w:rsidRPr="0017579F">
              <w:rPr>
                <w:b/>
                <w:bCs/>
                <w:color w:val="000000"/>
                <w:sz w:val="16"/>
                <w:szCs w:val="16"/>
              </w:rPr>
              <w:t>,9</w:t>
            </w:r>
          </w:p>
        </w:tc>
        <w:tc>
          <w:tcPr>
            <w:tcW w:w="582"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b/>
                <w:bCs/>
                <w:color w:val="000000"/>
                <w:sz w:val="16"/>
                <w:szCs w:val="16"/>
              </w:rPr>
            </w:pPr>
            <w:r w:rsidRPr="0017579F">
              <w:rPr>
                <w:b/>
                <w:bCs/>
                <w:color w:val="000000"/>
                <w:sz w:val="16"/>
                <w:szCs w:val="16"/>
              </w:rPr>
              <w:t>100,0</w:t>
            </w:r>
          </w:p>
        </w:tc>
        <w:tc>
          <w:tcPr>
            <w:tcW w:w="1028" w:type="dxa"/>
            <w:tcBorders>
              <w:top w:val="nil"/>
              <w:left w:val="nil"/>
              <w:bottom w:val="single" w:sz="4" w:space="0" w:color="auto"/>
              <w:right w:val="single" w:sz="4" w:space="0" w:color="auto"/>
            </w:tcBorders>
            <w:shd w:val="clear" w:color="auto" w:fill="auto"/>
            <w:hideMark/>
          </w:tcPr>
          <w:p w:rsidR="00F655E9" w:rsidRPr="0017579F" w:rsidRDefault="00F655E9" w:rsidP="00F655E9">
            <w:pPr>
              <w:ind w:left="-57" w:right="-57"/>
              <w:jc w:val="center"/>
              <w:rPr>
                <w:b/>
                <w:bCs/>
                <w:color w:val="000000"/>
                <w:sz w:val="16"/>
                <w:szCs w:val="16"/>
              </w:rPr>
            </w:pPr>
            <w:r w:rsidRPr="0017579F">
              <w:rPr>
                <w:b/>
                <w:bCs/>
                <w:color w:val="000000"/>
                <w:sz w:val="16"/>
                <w:szCs w:val="16"/>
              </w:rPr>
              <w:t>1</w:t>
            </w:r>
            <w:r>
              <w:rPr>
                <w:b/>
                <w:bCs/>
                <w:color w:val="000000"/>
                <w:sz w:val="16"/>
                <w:szCs w:val="16"/>
              </w:rPr>
              <w:t> 223 125</w:t>
            </w:r>
            <w:r w:rsidRPr="0017579F">
              <w:rPr>
                <w:b/>
                <w:bCs/>
                <w:color w:val="000000"/>
                <w:sz w:val="16"/>
                <w:szCs w:val="16"/>
              </w:rPr>
              <w:t>,3</w:t>
            </w:r>
            <w:r>
              <w:rPr>
                <w:b/>
                <w:bCs/>
                <w:color w:val="000000"/>
                <w:sz w:val="16"/>
                <w:szCs w:val="16"/>
              </w:rPr>
              <w:t xml:space="preserve"> </w:t>
            </w:r>
          </w:p>
        </w:tc>
        <w:tc>
          <w:tcPr>
            <w:tcW w:w="673" w:type="dxa"/>
            <w:tcBorders>
              <w:top w:val="nil"/>
              <w:left w:val="nil"/>
              <w:bottom w:val="single" w:sz="4" w:space="0" w:color="auto"/>
              <w:right w:val="single" w:sz="4" w:space="0" w:color="auto"/>
            </w:tcBorders>
            <w:shd w:val="clear" w:color="auto" w:fill="auto"/>
            <w:hideMark/>
          </w:tcPr>
          <w:p w:rsidR="00F655E9" w:rsidRPr="004302BD" w:rsidRDefault="00F655E9" w:rsidP="00ED0182">
            <w:pPr>
              <w:ind w:left="-57" w:right="-57"/>
              <w:jc w:val="center"/>
              <w:rPr>
                <w:b/>
                <w:bCs/>
                <w:color w:val="000000"/>
                <w:sz w:val="16"/>
                <w:szCs w:val="16"/>
              </w:rPr>
            </w:pPr>
            <w:r w:rsidRPr="004302BD">
              <w:rPr>
                <w:b/>
                <w:bCs/>
                <w:color w:val="000000"/>
                <w:sz w:val="16"/>
                <w:szCs w:val="16"/>
              </w:rPr>
              <w:t>100,0</w:t>
            </w:r>
          </w:p>
        </w:tc>
      </w:tr>
    </w:tbl>
    <w:p w:rsidR="00ED0182" w:rsidRDefault="00ED0182" w:rsidP="00B255EA">
      <w:pPr>
        <w:ind w:left="-567" w:firstLine="567"/>
        <w:jc w:val="both"/>
        <w:rPr>
          <w:sz w:val="28"/>
          <w:szCs w:val="28"/>
        </w:rPr>
      </w:pPr>
    </w:p>
    <w:p w:rsidR="00B255EA" w:rsidRDefault="00B255EA" w:rsidP="00B255EA">
      <w:pPr>
        <w:ind w:firstLine="709"/>
        <w:jc w:val="both"/>
        <w:rPr>
          <w:sz w:val="28"/>
          <w:szCs w:val="28"/>
        </w:rPr>
      </w:pPr>
      <w:proofErr w:type="gramStart"/>
      <w:r>
        <w:rPr>
          <w:color w:val="000000"/>
          <w:sz w:val="28"/>
          <w:szCs w:val="28"/>
        </w:rPr>
        <w:t xml:space="preserve">В структуре общего объема расходов местного бюджета наибольший удельный вес занимают расходы по главному распорядителю бюджетных средств </w:t>
      </w:r>
      <w:r w:rsidR="00646062">
        <w:rPr>
          <w:color w:val="000000"/>
          <w:sz w:val="28"/>
          <w:szCs w:val="28"/>
        </w:rPr>
        <w:t>–</w:t>
      </w:r>
      <w:r>
        <w:rPr>
          <w:color w:val="000000"/>
          <w:sz w:val="28"/>
          <w:szCs w:val="28"/>
        </w:rPr>
        <w:t xml:space="preserve"> </w:t>
      </w:r>
      <w:r>
        <w:rPr>
          <w:sz w:val="28"/>
          <w:szCs w:val="28"/>
        </w:rPr>
        <w:t>МОУО</w:t>
      </w:r>
      <w:r w:rsidR="00646062">
        <w:rPr>
          <w:sz w:val="28"/>
          <w:szCs w:val="28"/>
        </w:rPr>
        <w:t xml:space="preserve"> </w:t>
      </w:r>
      <w:r>
        <w:rPr>
          <w:sz w:val="28"/>
          <w:szCs w:val="28"/>
        </w:rPr>
        <w:t>МО Красноуфимский округ, расходы которого в Проекте решения на 201</w:t>
      </w:r>
      <w:r w:rsidR="00646062">
        <w:rPr>
          <w:sz w:val="28"/>
          <w:szCs w:val="28"/>
        </w:rPr>
        <w:t>9</w:t>
      </w:r>
      <w:r>
        <w:rPr>
          <w:sz w:val="28"/>
          <w:szCs w:val="28"/>
        </w:rPr>
        <w:t xml:space="preserve"> год предусмотрены в сумме – </w:t>
      </w:r>
      <w:r w:rsidR="00646062">
        <w:rPr>
          <w:sz w:val="28"/>
          <w:szCs w:val="28"/>
        </w:rPr>
        <w:t>682 821,9 тыс. рублей или 57,8 </w:t>
      </w:r>
      <w:r>
        <w:rPr>
          <w:sz w:val="28"/>
          <w:szCs w:val="28"/>
        </w:rPr>
        <w:t>% от общего объёма расходов местного бюджета; в 20</w:t>
      </w:r>
      <w:r w:rsidR="00646062">
        <w:rPr>
          <w:sz w:val="28"/>
          <w:szCs w:val="28"/>
        </w:rPr>
        <w:t>20</w:t>
      </w:r>
      <w:r>
        <w:rPr>
          <w:sz w:val="28"/>
          <w:szCs w:val="28"/>
        </w:rPr>
        <w:t xml:space="preserve"> году </w:t>
      </w:r>
      <w:r w:rsidR="00646062">
        <w:rPr>
          <w:sz w:val="28"/>
          <w:szCs w:val="28"/>
        </w:rPr>
        <w:t>–</w:t>
      </w:r>
      <w:r>
        <w:rPr>
          <w:sz w:val="28"/>
          <w:szCs w:val="28"/>
        </w:rPr>
        <w:t xml:space="preserve"> </w:t>
      </w:r>
      <w:r w:rsidR="00646062">
        <w:rPr>
          <w:sz w:val="28"/>
          <w:szCs w:val="28"/>
        </w:rPr>
        <w:t>701 773,9 </w:t>
      </w:r>
      <w:r>
        <w:rPr>
          <w:sz w:val="28"/>
          <w:szCs w:val="28"/>
        </w:rPr>
        <w:t>тыс. руб</w:t>
      </w:r>
      <w:r w:rsidR="00646062">
        <w:rPr>
          <w:sz w:val="28"/>
          <w:szCs w:val="28"/>
        </w:rPr>
        <w:t>лей</w:t>
      </w:r>
      <w:r>
        <w:rPr>
          <w:sz w:val="28"/>
          <w:szCs w:val="28"/>
        </w:rPr>
        <w:t xml:space="preserve"> или 59,</w:t>
      </w:r>
      <w:r w:rsidR="00646062">
        <w:rPr>
          <w:sz w:val="28"/>
          <w:szCs w:val="28"/>
        </w:rPr>
        <w:t>3</w:t>
      </w:r>
      <w:r>
        <w:rPr>
          <w:sz w:val="28"/>
          <w:szCs w:val="28"/>
        </w:rPr>
        <w:t xml:space="preserve"> % от общего объёма расходов местного бюджета;</w:t>
      </w:r>
      <w:proofErr w:type="gramEnd"/>
      <w:r>
        <w:rPr>
          <w:sz w:val="28"/>
          <w:szCs w:val="28"/>
        </w:rPr>
        <w:t xml:space="preserve"> в 202</w:t>
      </w:r>
      <w:r w:rsidR="00646062">
        <w:rPr>
          <w:sz w:val="28"/>
          <w:szCs w:val="28"/>
        </w:rPr>
        <w:t>1</w:t>
      </w:r>
      <w:r>
        <w:rPr>
          <w:sz w:val="28"/>
          <w:szCs w:val="28"/>
        </w:rPr>
        <w:t xml:space="preserve"> году – </w:t>
      </w:r>
      <w:r w:rsidR="00646062">
        <w:rPr>
          <w:sz w:val="28"/>
          <w:szCs w:val="28"/>
        </w:rPr>
        <w:t>718 262,9</w:t>
      </w:r>
      <w:r>
        <w:rPr>
          <w:sz w:val="28"/>
          <w:szCs w:val="28"/>
        </w:rPr>
        <w:t xml:space="preserve"> тыс. руб</w:t>
      </w:r>
      <w:r w:rsidR="00646062">
        <w:rPr>
          <w:sz w:val="28"/>
          <w:szCs w:val="28"/>
        </w:rPr>
        <w:t>лей</w:t>
      </w:r>
      <w:r>
        <w:rPr>
          <w:sz w:val="28"/>
          <w:szCs w:val="28"/>
        </w:rPr>
        <w:t xml:space="preserve"> или </w:t>
      </w:r>
      <w:r w:rsidR="00646062">
        <w:rPr>
          <w:sz w:val="28"/>
          <w:szCs w:val="28"/>
        </w:rPr>
        <w:t>60,4</w:t>
      </w:r>
      <w:r>
        <w:rPr>
          <w:sz w:val="28"/>
          <w:szCs w:val="28"/>
        </w:rPr>
        <w:t xml:space="preserve"> % от общего объёма расходов местного бюджета.</w:t>
      </w:r>
    </w:p>
    <w:p w:rsidR="00FF72DB" w:rsidRDefault="00FF72DB" w:rsidP="00B255EA">
      <w:pPr>
        <w:ind w:firstLine="709"/>
        <w:jc w:val="both"/>
        <w:rPr>
          <w:sz w:val="28"/>
          <w:szCs w:val="28"/>
        </w:rPr>
      </w:pPr>
    </w:p>
    <w:p w:rsidR="00541E2C" w:rsidRDefault="00541E2C" w:rsidP="00B255EA">
      <w:pPr>
        <w:ind w:firstLine="709"/>
        <w:jc w:val="both"/>
        <w:rPr>
          <w:sz w:val="28"/>
          <w:szCs w:val="28"/>
        </w:rPr>
      </w:pPr>
    </w:p>
    <w:p w:rsidR="00541E2C" w:rsidRDefault="00541E2C" w:rsidP="00B255EA">
      <w:pPr>
        <w:ind w:firstLine="709"/>
        <w:jc w:val="both"/>
        <w:rPr>
          <w:sz w:val="28"/>
          <w:szCs w:val="28"/>
        </w:rPr>
      </w:pPr>
    </w:p>
    <w:p w:rsidR="00541E2C" w:rsidRDefault="00541E2C" w:rsidP="00B255EA">
      <w:pPr>
        <w:ind w:firstLine="709"/>
        <w:jc w:val="both"/>
        <w:rPr>
          <w:sz w:val="28"/>
          <w:szCs w:val="28"/>
        </w:rPr>
      </w:pPr>
    </w:p>
    <w:p w:rsidR="00541E2C" w:rsidRDefault="00541E2C" w:rsidP="00B255EA">
      <w:pPr>
        <w:ind w:firstLine="709"/>
        <w:jc w:val="both"/>
        <w:rPr>
          <w:sz w:val="28"/>
          <w:szCs w:val="28"/>
        </w:rPr>
      </w:pPr>
    </w:p>
    <w:p w:rsidR="00646062" w:rsidRDefault="009B4368" w:rsidP="00B255EA">
      <w:pPr>
        <w:ind w:firstLine="709"/>
        <w:jc w:val="both"/>
        <w:rPr>
          <w:sz w:val="28"/>
          <w:szCs w:val="28"/>
        </w:rPr>
      </w:pPr>
      <w:r>
        <w:rPr>
          <w:sz w:val="28"/>
          <w:szCs w:val="28"/>
        </w:rPr>
        <w:lastRenderedPageBreak/>
        <w:t>Р</w:t>
      </w:r>
      <w:r w:rsidR="00FF72DB">
        <w:rPr>
          <w:sz w:val="28"/>
          <w:szCs w:val="28"/>
        </w:rPr>
        <w:t>асход</w:t>
      </w:r>
      <w:r w:rsidR="00F655E9">
        <w:rPr>
          <w:sz w:val="28"/>
          <w:szCs w:val="28"/>
        </w:rPr>
        <w:t>ы</w:t>
      </w:r>
      <w:r w:rsidR="00FF72DB">
        <w:rPr>
          <w:sz w:val="28"/>
          <w:szCs w:val="28"/>
        </w:rPr>
        <w:t xml:space="preserve"> на содержание органов местного самоуправления</w:t>
      </w:r>
      <w:r>
        <w:rPr>
          <w:sz w:val="28"/>
          <w:szCs w:val="28"/>
        </w:rPr>
        <w:t xml:space="preserve"> на 2019 год</w:t>
      </w:r>
      <w:r w:rsidR="00F655E9">
        <w:rPr>
          <w:sz w:val="28"/>
          <w:szCs w:val="28"/>
        </w:rPr>
        <w:t xml:space="preserve"> представлены в таблице5</w:t>
      </w:r>
    </w:p>
    <w:p w:rsidR="00031328" w:rsidRDefault="00031328" w:rsidP="00031328">
      <w:pPr>
        <w:ind w:firstLine="709"/>
        <w:jc w:val="right"/>
        <w:rPr>
          <w:sz w:val="28"/>
          <w:szCs w:val="28"/>
        </w:rPr>
      </w:pPr>
      <w:r>
        <w:rPr>
          <w:sz w:val="28"/>
          <w:szCs w:val="28"/>
        </w:rPr>
        <w:t>Таблица 5</w:t>
      </w:r>
    </w:p>
    <w:tbl>
      <w:tblPr>
        <w:tblStyle w:val="ae"/>
        <w:tblW w:w="0" w:type="auto"/>
        <w:tblInd w:w="1951" w:type="dxa"/>
        <w:tblLook w:val="04A0"/>
      </w:tblPr>
      <w:tblGrid>
        <w:gridCol w:w="1857"/>
        <w:gridCol w:w="1856"/>
        <w:gridCol w:w="3091"/>
      </w:tblGrid>
      <w:tr w:rsidR="009B4368" w:rsidTr="009B4368">
        <w:tc>
          <w:tcPr>
            <w:tcW w:w="1857" w:type="dxa"/>
          </w:tcPr>
          <w:p w:rsidR="009B4368" w:rsidRPr="00FF72DB" w:rsidRDefault="009B4368" w:rsidP="00FF72DB">
            <w:pPr>
              <w:jc w:val="center"/>
            </w:pPr>
            <w:r w:rsidRPr="00FF72DB">
              <w:t>Код ведомства</w:t>
            </w:r>
          </w:p>
        </w:tc>
        <w:tc>
          <w:tcPr>
            <w:tcW w:w="1856" w:type="dxa"/>
          </w:tcPr>
          <w:p w:rsidR="009B4368" w:rsidRPr="00FF72DB" w:rsidRDefault="009B4368" w:rsidP="00FF72DB">
            <w:pPr>
              <w:jc w:val="center"/>
            </w:pPr>
            <w:r w:rsidRPr="00FF72DB">
              <w:t>Код раздела</w:t>
            </w:r>
          </w:p>
        </w:tc>
        <w:tc>
          <w:tcPr>
            <w:tcW w:w="3091" w:type="dxa"/>
          </w:tcPr>
          <w:p w:rsidR="009B4368" w:rsidRPr="00FF72DB" w:rsidRDefault="009B4368" w:rsidP="00FF72DB">
            <w:pPr>
              <w:jc w:val="center"/>
            </w:pPr>
            <w:r>
              <w:t>Проект решения на 2019 год (тыс. руб.)</w:t>
            </w:r>
          </w:p>
        </w:tc>
      </w:tr>
      <w:tr w:rsidR="009B4368" w:rsidTr="009B4368">
        <w:tc>
          <w:tcPr>
            <w:tcW w:w="1857" w:type="dxa"/>
          </w:tcPr>
          <w:p w:rsidR="009B4368" w:rsidRPr="00FF72DB" w:rsidRDefault="009B4368" w:rsidP="00FF72DB">
            <w:pPr>
              <w:jc w:val="center"/>
            </w:pPr>
            <w:r w:rsidRPr="00FF72DB">
              <w:t>901</w:t>
            </w:r>
          </w:p>
        </w:tc>
        <w:tc>
          <w:tcPr>
            <w:tcW w:w="1856" w:type="dxa"/>
          </w:tcPr>
          <w:p w:rsidR="009B4368" w:rsidRPr="00FF72DB" w:rsidRDefault="009B4368" w:rsidP="00FF72DB">
            <w:pPr>
              <w:jc w:val="center"/>
            </w:pPr>
            <w:r w:rsidRPr="00FF72DB">
              <w:t>0102</w:t>
            </w:r>
          </w:p>
        </w:tc>
        <w:tc>
          <w:tcPr>
            <w:tcW w:w="3091" w:type="dxa"/>
          </w:tcPr>
          <w:p w:rsidR="009B4368" w:rsidRPr="00FF72DB" w:rsidRDefault="009B4368" w:rsidP="009B4368">
            <w:pPr>
              <w:jc w:val="center"/>
            </w:pPr>
            <w:r w:rsidRPr="00FF72DB">
              <w:t>2 539,2</w:t>
            </w:r>
          </w:p>
        </w:tc>
      </w:tr>
      <w:tr w:rsidR="00F655E9" w:rsidTr="009B4368">
        <w:tc>
          <w:tcPr>
            <w:tcW w:w="1857" w:type="dxa"/>
          </w:tcPr>
          <w:p w:rsidR="00F655E9" w:rsidRPr="00FF72DB" w:rsidRDefault="00F655E9" w:rsidP="00F655E9">
            <w:pPr>
              <w:jc w:val="center"/>
            </w:pPr>
            <w:r w:rsidRPr="00FF72DB">
              <w:t>901</w:t>
            </w:r>
          </w:p>
        </w:tc>
        <w:tc>
          <w:tcPr>
            <w:tcW w:w="1856" w:type="dxa"/>
          </w:tcPr>
          <w:p w:rsidR="00F655E9" w:rsidRPr="00FF72DB" w:rsidRDefault="00F655E9" w:rsidP="00F655E9">
            <w:pPr>
              <w:jc w:val="center"/>
            </w:pPr>
            <w:r w:rsidRPr="00FF72DB">
              <w:t>0104</w:t>
            </w:r>
          </w:p>
        </w:tc>
        <w:tc>
          <w:tcPr>
            <w:tcW w:w="3091" w:type="dxa"/>
          </w:tcPr>
          <w:p w:rsidR="00F655E9" w:rsidRPr="00FF72DB" w:rsidRDefault="00F655E9" w:rsidP="00F655E9">
            <w:pPr>
              <w:jc w:val="center"/>
            </w:pPr>
            <w:r w:rsidRPr="00FF72DB">
              <w:t>37 849,9</w:t>
            </w:r>
          </w:p>
        </w:tc>
      </w:tr>
      <w:tr w:rsidR="00F655E9" w:rsidTr="009B4368">
        <w:tc>
          <w:tcPr>
            <w:tcW w:w="1857" w:type="dxa"/>
          </w:tcPr>
          <w:p w:rsidR="00F655E9" w:rsidRPr="00FF72DB" w:rsidRDefault="00F655E9" w:rsidP="00F655E9">
            <w:pPr>
              <w:jc w:val="center"/>
            </w:pPr>
            <w:r w:rsidRPr="00FF72DB">
              <w:t>901</w:t>
            </w:r>
          </w:p>
        </w:tc>
        <w:tc>
          <w:tcPr>
            <w:tcW w:w="1856" w:type="dxa"/>
          </w:tcPr>
          <w:p w:rsidR="00F655E9" w:rsidRPr="00FF72DB" w:rsidRDefault="00F655E9" w:rsidP="00F655E9">
            <w:pPr>
              <w:jc w:val="center"/>
            </w:pPr>
            <w:r>
              <w:t>0</w:t>
            </w:r>
            <w:r w:rsidRPr="00FF72DB">
              <w:t>113</w:t>
            </w:r>
          </w:p>
        </w:tc>
        <w:tc>
          <w:tcPr>
            <w:tcW w:w="3091" w:type="dxa"/>
          </w:tcPr>
          <w:p w:rsidR="00F655E9" w:rsidRPr="00FF72DB" w:rsidRDefault="00F655E9" w:rsidP="00F655E9">
            <w:pPr>
              <w:jc w:val="center"/>
            </w:pPr>
            <w:r w:rsidRPr="00FF72DB">
              <w:t>3 804,0</w:t>
            </w:r>
          </w:p>
        </w:tc>
      </w:tr>
      <w:tr w:rsidR="00F655E9" w:rsidTr="009B4368">
        <w:tc>
          <w:tcPr>
            <w:tcW w:w="1857" w:type="dxa"/>
          </w:tcPr>
          <w:p w:rsidR="00F655E9" w:rsidRPr="00FF72DB" w:rsidRDefault="00F655E9" w:rsidP="00F655E9">
            <w:pPr>
              <w:jc w:val="center"/>
            </w:pPr>
            <w:r w:rsidRPr="00FF72DB">
              <w:t>902</w:t>
            </w:r>
          </w:p>
        </w:tc>
        <w:tc>
          <w:tcPr>
            <w:tcW w:w="1856" w:type="dxa"/>
          </w:tcPr>
          <w:p w:rsidR="00F655E9" w:rsidRPr="00FF72DB" w:rsidRDefault="00F655E9" w:rsidP="00F655E9">
            <w:pPr>
              <w:jc w:val="center"/>
            </w:pPr>
            <w:r w:rsidRPr="00FF72DB">
              <w:t>0113</w:t>
            </w:r>
          </w:p>
        </w:tc>
        <w:tc>
          <w:tcPr>
            <w:tcW w:w="3091" w:type="dxa"/>
          </w:tcPr>
          <w:p w:rsidR="00F655E9" w:rsidRPr="00FF72DB" w:rsidRDefault="00F655E9" w:rsidP="00F655E9">
            <w:pPr>
              <w:jc w:val="center"/>
            </w:pPr>
            <w:r w:rsidRPr="00FF72DB">
              <w:t>2 218,4</w:t>
            </w:r>
          </w:p>
        </w:tc>
      </w:tr>
      <w:tr w:rsidR="00F655E9" w:rsidTr="009B4368">
        <w:tc>
          <w:tcPr>
            <w:tcW w:w="1857" w:type="dxa"/>
          </w:tcPr>
          <w:p w:rsidR="00F655E9" w:rsidRPr="00FF72DB" w:rsidRDefault="00F655E9" w:rsidP="00F655E9">
            <w:pPr>
              <w:jc w:val="center"/>
            </w:pPr>
            <w:r w:rsidRPr="00FF72DB">
              <w:t>906</w:t>
            </w:r>
          </w:p>
        </w:tc>
        <w:tc>
          <w:tcPr>
            <w:tcW w:w="1856" w:type="dxa"/>
          </w:tcPr>
          <w:p w:rsidR="00F655E9" w:rsidRPr="00FF72DB" w:rsidRDefault="00F655E9" w:rsidP="00F655E9">
            <w:pPr>
              <w:jc w:val="center"/>
            </w:pPr>
            <w:r w:rsidRPr="00FF72DB">
              <w:t>0709</w:t>
            </w:r>
          </w:p>
        </w:tc>
        <w:tc>
          <w:tcPr>
            <w:tcW w:w="3091" w:type="dxa"/>
          </w:tcPr>
          <w:p w:rsidR="00F655E9" w:rsidRPr="00FF72DB" w:rsidRDefault="00F655E9" w:rsidP="00F655E9">
            <w:pPr>
              <w:jc w:val="center"/>
            </w:pPr>
            <w:r w:rsidRPr="00FF72DB">
              <w:t>3 147,4</w:t>
            </w:r>
          </w:p>
        </w:tc>
      </w:tr>
      <w:tr w:rsidR="00F655E9" w:rsidTr="009B4368">
        <w:tc>
          <w:tcPr>
            <w:tcW w:w="1857" w:type="dxa"/>
          </w:tcPr>
          <w:p w:rsidR="00F655E9" w:rsidRPr="00FF72DB" w:rsidRDefault="00F655E9" w:rsidP="00F655E9">
            <w:pPr>
              <w:jc w:val="center"/>
            </w:pPr>
            <w:r w:rsidRPr="00FF72DB">
              <w:t>908</w:t>
            </w:r>
          </w:p>
        </w:tc>
        <w:tc>
          <w:tcPr>
            <w:tcW w:w="1856" w:type="dxa"/>
          </w:tcPr>
          <w:p w:rsidR="00F655E9" w:rsidRPr="00FF72DB" w:rsidRDefault="00F655E9" w:rsidP="00F655E9">
            <w:pPr>
              <w:jc w:val="center"/>
            </w:pPr>
            <w:r w:rsidRPr="00FF72DB">
              <w:t>0804</w:t>
            </w:r>
          </w:p>
        </w:tc>
        <w:tc>
          <w:tcPr>
            <w:tcW w:w="3091" w:type="dxa"/>
          </w:tcPr>
          <w:p w:rsidR="00F655E9" w:rsidRPr="00FF72DB" w:rsidRDefault="00F655E9" w:rsidP="00F655E9">
            <w:pPr>
              <w:jc w:val="center"/>
            </w:pPr>
            <w:r w:rsidRPr="00FF72DB">
              <w:t>616,5</w:t>
            </w:r>
          </w:p>
        </w:tc>
      </w:tr>
      <w:tr w:rsidR="00F655E9" w:rsidTr="009B4368">
        <w:tc>
          <w:tcPr>
            <w:tcW w:w="1857" w:type="dxa"/>
          </w:tcPr>
          <w:p w:rsidR="00F655E9" w:rsidRPr="00FF72DB" w:rsidRDefault="00F655E9" w:rsidP="00F655E9">
            <w:pPr>
              <w:jc w:val="center"/>
            </w:pPr>
            <w:r w:rsidRPr="00FF72DB">
              <w:t>912</w:t>
            </w:r>
          </w:p>
        </w:tc>
        <w:tc>
          <w:tcPr>
            <w:tcW w:w="1856" w:type="dxa"/>
          </w:tcPr>
          <w:p w:rsidR="00F655E9" w:rsidRPr="00FF72DB" w:rsidRDefault="00F655E9" w:rsidP="00F655E9">
            <w:pPr>
              <w:jc w:val="center"/>
            </w:pPr>
            <w:r w:rsidRPr="00FF72DB">
              <w:t>0103</w:t>
            </w:r>
          </w:p>
        </w:tc>
        <w:tc>
          <w:tcPr>
            <w:tcW w:w="3091" w:type="dxa"/>
          </w:tcPr>
          <w:p w:rsidR="00F655E9" w:rsidRPr="00FF72DB" w:rsidRDefault="00F655E9" w:rsidP="00F655E9">
            <w:pPr>
              <w:jc w:val="center"/>
            </w:pPr>
            <w:r w:rsidRPr="00FF72DB">
              <w:t>1 697,1</w:t>
            </w:r>
          </w:p>
        </w:tc>
      </w:tr>
      <w:tr w:rsidR="00F655E9" w:rsidTr="009B4368">
        <w:tc>
          <w:tcPr>
            <w:tcW w:w="1857" w:type="dxa"/>
          </w:tcPr>
          <w:p w:rsidR="00F655E9" w:rsidRPr="00FF72DB" w:rsidRDefault="00F655E9" w:rsidP="00FF72DB">
            <w:pPr>
              <w:jc w:val="center"/>
            </w:pPr>
            <w:r w:rsidRPr="00FF72DB">
              <w:t>913</w:t>
            </w:r>
          </w:p>
        </w:tc>
        <w:tc>
          <w:tcPr>
            <w:tcW w:w="1856" w:type="dxa"/>
          </w:tcPr>
          <w:p w:rsidR="00F655E9" w:rsidRPr="00FF72DB" w:rsidRDefault="00F655E9" w:rsidP="00FF72DB">
            <w:pPr>
              <w:jc w:val="center"/>
            </w:pPr>
            <w:r w:rsidRPr="00FF72DB">
              <w:t>0106</w:t>
            </w:r>
          </w:p>
        </w:tc>
        <w:tc>
          <w:tcPr>
            <w:tcW w:w="3091" w:type="dxa"/>
          </w:tcPr>
          <w:p w:rsidR="00F655E9" w:rsidRPr="00FF72DB" w:rsidRDefault="00F655E9" w:rsidP="009B4368">
            <w:pPr>
              <w:jc w:val="center"/>
            </w:pPr>
            <w:r w:rsidRPr="00FF72DB">
              <w:t>2 376,0</w:t>
            </w:r>
          </w:p>
        </w:tc>
      </w:tr>
      <w:tr w:rsidR="00F655E9" w:rsidTr="009B4368">
        <w:tc>
          <w:tcPr>
            <w:tcW w:w="1857" w:type="dxa"/>
          </w:tcPr>
          <w:p w:rsidR="00F655E9" w:rsidRPr="00FF72DB" w:rsidRDefault="00F655E9" w:rsidP="00F655E9">
            <w:pPr>
              <w:jc w:val="center"/>
            </w:pPr>
            <w:r w:rsidRPr="00FF72DB">
              <w:t>919</w:t>
            </w:r>
          </w:p>
        </w:tc>
        <w:tc>
          <w:tcPr>
            <w:tcW w:w="1856" w:type="dxa"/>
          </w:tcPr>
          <w:p w:rsidR="00F655E9" w:rsidRPr="00FF72DB" w:rsidRDefault="00F655E9" w:rsidP="00F655E9">
            <w:pPr>
              <w:jc w:val="center"/>
            </w:pPr>
            <w:r w:rsidRPr="00FF72DB">
              <w:t>0106</w:t>
            </w:r>
          </w:p>
        </w:tc>
        <w:tc>
          <w:tcPr>
            <w:tcW w:w="3091" w:type="dxa"/>
          </w:tcPr>
          <w:p w:rsidR="00F655E9" w:rsidRPr="00FF72DB" w:rsidRDefault="00F655E9" w:rsidP="00F655E9">
            <w:pPr>
              <w:jc w:val="center"/>
            </w:pPr>
            <w:r w:rsidRPr="00FF72DB">
              <w:t>8 594,0</w:t>
            </w:r>
          </w:p>
        </w:tc>
      </w:tr>
      <w:tr w:rsidR="00F655E9" w:rsidTr="009B4368">
        <w:tc>
          <w:tcPr>
            <w:tcW w:w="3713" w:type="dxa"/>
            <w:gridSpan w:val="2"/>
          </w:tcPr>
          <w:p w:rsidR="00F655E9" w:rsidRPr="009B4368" w:rsidRDefault="00F655E9" w:rsidP="009B4368">
            <w:pPr>
              <w:jc w:val="right"/>
              <w:rPr>
                <w:b/>
              </w:rPr>
            </w:pPr>
            <w:r w:rsidRPr="009B4368">
              <w:rPr>
                <w:b/>
              </w:rPr>
              <w:t>итого</w:t>
            </w:r>
          </w:p>
        </w:tc>
        <w:tc>
          <w:tcPr>
            <w:tcW w:w="3091" w:type="dxa"/>
          </w:tcPr>
          <w:p w:rsidR="00F655E9" w:rsidRPr="009B4368" w:rsidRDefault="00F655E9" w:rsidP="009B4368">
            <w:pPr>
              <w:jc w:val="center"/>
              <w:rPr>
                <w:b/>
              </w:rPr>
            </w:pPr>
            <w:r w:rsidRPr="009B4368">
              <w:rPr>
                <w:b/>
              </w:rPr>
              <w:t>62 842,5</w:t>
            </w:r>
          </w:p>
        </w:tc>
      </w:tr>
    </w:tbl>
    <w:p w:rsidR="00031328" w:rsidRDefault="00031328" w:rsidP="00B255EA">
      <w:pPr>
        <w:ind w:firstLine="709"/>
        <w:jc w:val="both"/>
        <w:rPr>
          <w:sz w:val="28"/>
          <w:szCs w:val="28"/>
        </w:rPr>
      </w:pPr>
    </w:p>
    <w:p w:rsidR="00454DDC" w:rsidRDefault="009B4368" w:rsidP="00454DDC">
      <w:pPr>
        <w:ind w:firstLine="709"/>
        <w:jc w:val="both"/>
        <w:rPr>
          <w:sz w:val="28"/>
          <w:szCs w:val="28"/>
        </w:rPr>
      </w:pPr>
      <w:r>
        <w:rPr>
          <w:sz w:val="28"/>
          <w:szCs w:val="28"/>
        </w:rPr>
        <w:t xml:space="preserve">Проектом решения </w:t>
      </w:r>
      <w:r w:rsidR="008330B0">
        <w:rPr>
          <w:sz w:val="28"/>
          <w:szCs w:val="28"/>
        </w:rPr>
        <w:t xml:space="preserve">расходы </w:t>
      </w:r>
      <w:r>
        <w:rPr>
          <w:sz w:val="28"/>
          <w:szCs w:val="28"/>
        </w:rPr>
        <w:t>на содержание органо</w:t>
      </w:r>
      <w:r w:rsidR="00F655E9">
        <w:rPr>
          <w:sz w:val="28"/>
          <w:szCs w:val="28"/>
        </w:rPr>
        <w:t>в</w:t>
      </w:r>
      <w:r>
        <w:rPr>
          <w:sz w:val="28"/>
          <w:szCs w:val="28"/>
        </w:rPr>
        <w:t xml:space="preserve"> местного самоуправления </w:t>
      </w:r>
      <w:r w:rsidR="008330B0">
        <w:rPr>
          <w:sz w:val="28"/>
          <w:szCs w:val="28"/>
        </w:rPr>
        <w:t xml:space="preserve">на 2019 год </w:t>
      </w:r>
      <w:r>
        <w:rPr>
          <w:sz w:val="28"/>
          <w:szCs w:val="28"/>
        </w:rPr>
        <w:t>предусмотрен</w:t>
      </w:r>
      <w:r w:rsidR="008330B0">
        <w:rPr>
          <w:sz w:val="28"/>
          <w:szCs w:val="28"/>
        </w:rPr>
        <w:t>ы в размере</w:t>
      </w:r>
      <w:r>
        <w:rPr>
          <w:sz w:val="28"/>
          <w:szCs w:val="28"/>
        </w:rPr>
        <w:t xml:space="preserve"> 62 842,5 тыс. рублей, что не превышает </w:t>
      </w:r>
      <w:r w:rsidR="00454DDC">
        <w:rPr>
          <w:sz w:val="28"/>
          <w:szCs w:val="28"/>
        </w:rPr>
        <w:t xml:space="preserve">норматив на содержание органов местного самоуправления </w:t>
      </w:r>
      <w:r w:rsidR="008330B0">
        <w:rPr>
          <w:sz w:val="28"/>
          <w:szCs w:val="28"/>
        </w:rPr>
        <w:t>МО</w:t>
      </w:r>
      <w:r w:rsidR="00454DDC">
        <w:rPr>
          <w:sz w:val="28"/>
          <w:szCs w:val="28"/>
        </w:rPr>
        <w:t xml:space="preserve"> Красноуфимский округ на 2019 год (62 845,0 тыс. рублей) </w:t>
      </w:r>
      <w:r w:rsidR="008330B0">
        <w:rPr>
          <w:sz w:val="28"/>
          <w:szCs w:val="28"/>
        </w:rPr>
        <w:t xml:space="preserve">установленный </w:t>
      </w:r>
      <w:r w:rsidR="00454DDC">
        <w:rPr>
          <w:sz w:val="28"/>
          <w:szCs w:val="28"/>
        </w:rPr>
        <w:t xml:space="preserve">Постановлением Правительства Свердловской области от 20.09.2018 </w:t>
      </w:r>
      <w:r w:rsidR="008330B0">
        <w:rPr>
          <w:sz w:val="28"/>
          <w:szCs w:val="28"/>
        </w:rPr>
        <w:br/>
      </w:r>
      <w:r w:rsidR="00454DDC">
        <w:rPr>
          <w:sz w:val="28"/>
          <w:szCs w:val="28"/>
        </w:rPr>
        <w:t>№ 613-ПП.</w:t>
      </w:r>
    </w:p>
    <w:p w:rsidR="009B4368" w:rsidRDefault="009B4368" w:rsidP="00B255EA">
      <w:pPr>
        <w:ind w:firstLine="709"/>
        <w:jc w:val="both"/>
        <w:rPr>
          <w:sz w:val="28"/>
          <w:szCs w:val="28"/>
        </w:rPr>
      </w:pPr>
    </w:p>
    <w:p w:rsidR="00524D73" w:rsidRDefault="00524D73" w:rsidP="00646062">
      <w:pPr>
        <w:jc w:val="center"/>
        <w:rPr>
          <w:i/>
          <w:iCs/>
          <w:color w:val="000000"/>
          <w:sz w:val="28"/>
          <w:szCs w:val="28"/>
        </w:rPr>
      </w:pPr>
      <w:r>
        <w:rPr>
          <w:i/>
          <w:iCs/>
          <w:color w:val="000000"/>
          <w:sz w:val="28"/>
          <w:szCs w:val="28"/>
        </w:rPr>
        <w:t>6. Муниципальные программы</w:t>
      </w:r>
    </w:p>
    <w:p w:rsidR="00524D73" w:rsidRPr="008330B0" w:rsidRDefault="00524D73" w:rsidP="00646062">
      <w:pPr>
        <w:ind w:firstLine="709"/>
        <w:jc w:val="both"/>
        <w:rPr>
          <w:sz w:val="28"/>
          <w:szCs w:val="28"/>
        </w:rPr>
      </w:pPr>
      <w:r>
        <w:rPr>
          <w:sz w:val="28"/>
          <w:szCs w:val="28"/>
        </w:rPr>
        <w:t xml:space="preserve">В соответствии со статьёй 172 БК РФ Проект </w:t>
      </w:r>
      <w:r w:rsidR="008330B0">
        <w:rPr>
          <w:sz w:val="28"/>
          <w:szCs w:val="28"/>
        </w:rPr>
        <w:t>решения</w:t>
      </w:r>
      <w:r>
        <w:rPr>
          <w:sz w:val="28"/>
          <w:szCs w:val="28"/>
        </w:rPr>
        <w:t xml:space="preserve"> на 201</w:t>
      </w:r>
      <w:r w:rsidR="0059318F">
        <w:rPr>
          <w:sz w:val="28"/>
          <w:szCs w:val="28"/>
        </w:rPr>
        <w:t>9</w:t>
      </w:r>
      <w:r>
        <w:rPr>
          <w:sz w:val="28"/>
          <w:szCs w:val="28"/>
        </w:rPr>
        <w:t>-202</w:t>
      </w:r>
      <w:r w:rsidR="0059318F">
        <w:rPr>
          <w:sz w:val="28"/>
          <w:szCs w:val="28"/>
        </w:rPr>
        <w:t>1</w:t>
      </w:r>
      <w:r>
        <w:rPr>
          <w:sz w:val="28"/>
          <w:szCs w:val="28"/>
        </w:rPr>
        <w:t xml:space="preserve"> годы сформирован в программной структуре расходов на основе 1</w:t>
      </w:r>
      <w:r w:rsidR="0059318F">
        <w:rPr>
          <w:sz w:val="28"/>
          <w:szCs w:val="28"/>
        </w:rPr>
        <w:t>4</w:t>
      </w:r>
      <w:r>
        <w:rPr>
          <w:sz w:val="28"/>
          <w:szCs w:val="28"/>
        </w:rPr>
        <w:t xml:space="preserve"> муниципальных </w:t>
      </w:r>
      <w:r w:rsidRPr="008330B0">
        <w:rPr>
          <w:sz w:val="28"/>
          <w:szCs w:val="28"/>
        </w:rPr>
        <w:t xml:space="preserve">программ, что на </w:t>
      </w:r>
      <w:r w:rsidR="0059318F" w:rsidRPr="008330B0">
        <w:rPr>
          <w:sz w:val="28"/>
          <w:szCs w:val="28"/>
        </w:rPr>
        <w:t>1</w:t>
      </w:r>
      <w:r w:rsidRPr="008330B0">
        <w:rPr>
          <w:sz w:val="28"/>
          <w:szCs w:val="28"/>
        </w:rPr>
        <w:t xml:space="preserve"> муниципальн</w:t>
      </w:r>
      <w:r w:rsidR="0059318F" w:rsidRPr="008330B0">
        <w:rPr>
          <w:sz w:val="28"/>
          <w:szCs w:val="28"/>
        </w:rPr>
        <w:t>ую</w:t>
      </w:r>
      <w:r w:rsidRPr="008330B0">
        <w:rPr>
          <w:sz w:val="28"/>
          <w:szCs w:val="28"/>
        </w:rPr>
        <w:t xml:space="preserve"> программ</w:t>
      </w:r>
      <w:r w:rsidR="0059318F" w:rsidRPr="008330B0">
        <w:rPr>
          <w:sz w:val="28"/>
          <w:szCs w:val="28"/>
        </w:rPr>
        <w:t>у</w:t>
      </w:r>
      <w:r w:rsidRPr="008330B0">
        <w:rPr>
          <w:sz w:val="28"/>
          <w:szCs w:val="28"/>
        </w:rPr>
        <w:t xml:space="preserve"> больше при  сравнении с бюджетом на 201</w:t>
      </w:r>
      <w:r w:rsidR="0059318F" w:rsidRPr="008330B0">
        <w:rPr>
          <w:sz w:val="28"/>
          <w:szCs w:val="28"/>
        </w:rPr>
        <w:t>8</w:t>
      </w:r>
      <w:r w:rsidRPr="008330B0">
        <w:rPr>
          <w:sz w:val="28"/>
          <w:szCs w:val="28"/>
        </w:rPr>
        <w:t xml:space="preserve"> год.</w:t>
      </w:r>
    </w:p>
    <w:p w:rsidR="0059318F" w:rsidRPr="008330B0" w:rsidRDefault="0059318F" w:rsidP="0059318F">
      <w:pPr>
        <w:jc w:val="both"/>
        <w:rPr>
          <w:sz w:val="28"/>
          <w:szCs w:val="28"/>
        </w:rPr>
      </w:pPr>
    </w:p>
    <w:p w:rsidR="0059318F" w:rsidRPr="008330B0" w:rsidRDefault="0059318F" w:rsidP="0059318F">
      <w:pPr>
        <w:ind w:firstLine="709"/>
        <w:jc w:val="both"/>
        <w:rPr>
          <w:sz w:val="28"/>
          <w:szCs w:val="28"/>
        </w:rPr>
      </w:pPr>
      <w:r w:rsidRPr="008330B0">
        <w:rPr>
          <w:sz w:val="28"/>
          <w:szCs w:val="28"/>
        </w:rPr>
        <w:t xml:space="preserve">На основании постановления главы МО Красноуфимский округ от 21.09.2018 №96 «Об утверждении Перечня муниципальных и комплексных программ МО Красноуфимский округ, подлежащих разработке в 2018 году» </w:t>
      </w:r>
      <w:r w:rsidR="001D412B" w:rsidRPr="008330B0">
        <w:rPr>
          <w:sz w:val="28"/>
          <w:szCs w:val="28"/>
        </w:rPr>
        <w:t>(с изменени</w:t>
      </w:r>
      <w:r w:rsidR="00FB50C6" w:rsidRPr="008330B0">
        <w:rPr>
          <w:sz w:val="28"/>
          <w:szCs w:val="28"/>
        </w:rPr>
        <w:t>е</w:t>
      </w:r>
      <w:r w:rsidR="001D412B" w:rsidRPr="008330B0">
        <w:rPr>
          <w:sz w:val="28"/>
          <w:szCs w:val="28"/>
        </w:rPr>
        <w:t xml:space="preserve">м) </w:t>
      </w:r>
      <w:r w:rsidRPr="008330B0">
        <w:rPr>
          <w:sz w:val="28"/>
          <w:szCs w:val="28"/>
        </w:rPr>
        <w:t>в 2018</w:t>
      </w:r>
      <w:r w:rsidR="008549F8" w:rsidRPr="008330B0">
        <w:rPr>
          <w:sz w:val="28"/>
          <w:szCs w:val="28"/>
        </w:rPr>
        <w:t xml:space="preserve"> году разработаны и утверждены 3</w:t>
      </w:r>
      <w:r w:rsidRPr="008330B0">
        <w:rPr>
          <w:sz w:val="28"/>
          <w:szCs w:val="28"/>
        </w:rPr>
        <w:t xml:space="preserve"> муниципальные программы:</w:t>
      </w:r>
    </w:p>
    <w:p w:rsidR="0059318F" w:rsidRPr="008330B0" w:rsidRDefault="0059318F" w:rsidP="0059318F">
      <w:pPr>
        <w:numPr>
          <w:ilvl w:val="0"/>
          <w:numId w:val="2"/>
        </w:numPr>
        <w:ind w:left="0" w:firstLine="709"/>
        <w:jc w:val="both"/>
        <w:rPr>
          <w:sz w:val="28"/>
          <w:szCs w:val="28"/>
        </w:rPr>
      </w:pPr>
      <w:r w:rsidRPr="008330B0">
        <w:rPr>
          <w:rFonts w:eastAsia="Calibri"/>
          <w:sz w:val="28"/>
          <w:szCs w:val="28"/>
          <w:shd w:val="clear" w:color="auto" w:fill="FFFFFF"/>
        </w:rPr>
        <w:t>Реализация молодежной политики и патриотического воспитания граждан в МО Красноуфимский округ на 2019 - 2024 годы</w:t>
      </w:r>
      <w:r w:rsidRPr="008330B0">
        <w:rPr>
          <w:sz w:val="28"/>
          <w:szCs w:val="28"/>
          <w:shd w:val="clear" w:color="auto" w:fill="FFFFFF"/>
        </w:rPr>
        <w:t>,</w:t>
      </w:r>
      <w:r w:rsidRPr="008330B0">
        <w:rPr>
          <w:sz w:val="28"/>
          <w:szCs w:val="28"/>
        </w:rPr>
        <w:t xml:space="preserve"> утверждена постановлением  Администрации М</w:t>
      </w:r>
      <w:r w:rsidR="001D412B" w:rsidRPr="008330B0">
        <w:rPr>
          <w:sz w:val="28"/>
          <w:szCs w:val="28"/>
        </w:rPr>
        <w:t>О</w:t>
      </w:r>
      <w:r w:rsidRPr="008330B0">
        <w:rPr>
          <w:sz w:val="28"/>
          <w:szCs w:val="28"/>
        </w:rPr>
        <w:t xml:space="preserve"> Красноуфимский округ от  30.10.2018 №982.</w:t>
      </w:r>
    </w:p>
    <w:p w:rsidR="0059318F" w:rsidRPr="008330B0" w:rsidRDefault="0059318F" w:rsidP="0059318F">
      <w:pPr>
        <w:numPr>
          <w:ilvl w:val="0"/>
          <w:numId w:val="2"/>
        </w:numPr>
        <w:ind w:left="0" w:firstLine="709"/>
        <w:jc w:val="both"/>
        <w:rPr>
          <w:sz w:val="28"/>
          <w:szCs w:val="28"/>
        </w:rPr>
      </w:pPr>
      <w:r w:rsidRPr="008330B0">
        <w:rPr>
          <w:rFonts w:eastAsia="Calibri"/>
          <w:sz w:val="28"/>
          <w:szCs w:val="28"/>
          <w:shd w:val="clear" w:color="auto" w:fill="FFFFFF"/>
        </w:rPr>
        <w:t>Развитие физической культуры и спорта в МО Красноуфимский округ на 2019 - 2024 годы</w:t>
      </w:r>
      <w:r w:rsidRPr="008330B0">
        <w:rPr>
          <w:sz w:val="28"/>
          <w:szCs w:val="28"/>
          <w:shd w:val="clear" w:color="auto" w:fill="FFFFFF"/>
        </w:rPr>
        <w:t>,</w:t>
      </w:r>
      <w:r w:rsidRPr="008330B0">
        <w:rPr>
          <w:sz w:val="28"/>
          <w:szCs w:val="28"/>
        </w:rPr>
        <w:t xml:space="preserve"> </w:t>
      </w:r>
      <w:proofErr w:type="gramStart"/>
      <w:r w:rsidRPr="008330B0">
        <w:rPr>
          <w:sz w:val="28"/>
          <w:szCs w:val="28"/>
        </w:rPr>
        <w:t>утверждена</w:t>
      </w:r>
      <w:proofErr w:type="gramEnd"/>
      <w:r w:rsidRPr="008330B0">
        <w:rPr>
          <w:sz w:val="28"/>
          <w:szCs w:val="28"/>
        </w:rPr>
        <w:t xml:space="preserve"> постановлением  Администрации М</w:t>
      </w:r>
      <w:r w:rsidR="001D412B" w:rsidRPr="008330B0">
        <w:rPr>
          <w:sz w:val="28"/>
          <w:szCs w:val="28"/>
        </w:rPr>
        <w:t>О</w:t>
      </w:r>
      <w:r w:rsidRPr="008330B0">
        <w:rPr>
          <w:sz w:val="28"/>
          <w:szCs w:val="28"/>
        </w:rPr>
        <w:t xml:space="preserve"> Красноуфимский округ от  02.11.2018 №1009/1.</w:t>
      </w:r>
    </w:p>
    <w:p w:rsidR="008549F8" w:rsidRPr="008330B0" w:rsidRDefault="001D412B" w:rsidP="0059318F">
      <w:pPr>
        <w:numPr>
          <w:ilvl w:val="0"/>
          <w:numId w:val="2"/>
        </w:numPr>
        <w:ind w:left="0" w:firstLine="709"/>
        <w:jc w:val="both"/>
        <w:rPr>
          <w:sz w:val="28"/>
          <w:szCs w:val="28"/>
        </w:rPr>
      </w:pPr>
      <w:r w:rsidRPr="008330B0">
        <w:rPr>
          <w:sz w:val="28"/>
          <w:szCs w:val="28"/>
        </w:rPr>
        <w:t xml:space="preserve">Управление муниципальными финансами МО Красноуфимский округ до 2024 года, </w:t>
      </w:r>
      <w:proofErr w:type="gramStart"/>
      <w:r w:rsidRPr="008330B0">
        <w:rPr>
          <w:sz w:val="28"/>
          <w:szCs w:val="28"/>
        </w:rPr>
        <w:t>утверждена</w:t>
      </w:r>
      <w:proofErr w:type="gramEnd"/>
      <w:r w:rsidRPr="008330B0">
        <w:rPr>
          <w:sz w:val="28"/>
          <w:szCs w:val="28"/>
        </w:rPr>
        <w:t xml:space="preserve"> постановлением Администрации МО Красноуфимский округ от 02.11.2018 №</w:t>
      </w:r>
      <w:r w:rsidR="008549F8" w:rsidRPr="008330B0">
        <w:rPr>
          <w:sz w:val="28"/>
          <w:szCs w:val="28"/>
        </w:rPr>
        <w:t>1004/1</w:t>
      </w:r>
      <w:r w:rsidRPr="008330B0">
        <w:rPr>
          <w:sz w:val="28"/>
          <w:szCs w:val="28"/>
        </w:rPr>
        <w:t>.</w:t>
      </w:r>
    </w:p>
    <w:p w:rsidR="0059318F" w:rsidRPr="008330B0" w:rsidRDefault="0059318F" w:rsidP="0059318F">
      <w:pPr>
        <w:ind w:firstLine="709"/>
        <w:jc w:val="both"/>
        <w:rPr>
          <w:sz w:val="28"/>
          <w:szCs w:val="28"/>
        </w:rPr>
      </w:pPr>
      <w:proofErr w:type="gramStart"/>
      <w:r w:rsidRPr="008330B0">
        <w:rPr>
          <w:sz w:val="28"/>
          <w:szCs w:val="28"/>
        </w:rPr>
        <w:t>Муниципальн</w:t>
      </w:r>
      <w:r w:rsidR="005E670D" w:rsidRPr="008330B0">
        <w:rPr>
          <w:sz w:val="28"/>
          <w:szCs w:val="28"/>
        </w:rPr>
        <w:t>ые</w:t>
      </w:r>
      <w:r w:rsidRPr="008330B0">
        <w:rPr>
          <w:sz w:val="28"/>
          <w:szCs w:val="28"/>
        </w:rPr>
        <w:t xml:space="preserve"> программ</w:t>
      </w:r>
      <w:r w:rsidR="005E670D" w:rsidRPr="008330B0">
        <w:rPr>
          <w:sz w:val="28"/>
          <w:szCs w:val="28"/>
        </w:rPr>
        <w:t>ы</w:t>
      </w:r>
      <w:r w:rsidRPr="008330B0">
        <w:rPr>
          <w:sz w:val="28"/>
          <w:szCs w:val="28"/>
        </w:rPr>
        <w:t xml:space="preserve"> «</w:t>
      </w:r>
      <w:r w:rsidRPr="008330B0">
        <w:rPr>
          <w:rFonts w:eastAsia="Calibri"/>
          <w:sz w:val="28"/>
          <w:szCs w:val="28"/>
          <w:shd w:val="clear" w:color="auto" w:fill="FFFFFF"/>
        </w:rPr>
        <w:t>Развитие физической культуры и спорта в МО Красноуфимский округ на 2019 - 2024 годы</w:t>
      </w:r>
      <w:r w:rsidRPr="008330B0">
        <w:rPr>
          <w:sz w:val="28"/>
          <w:szCs w:val="28"/>
          <w:shd w:val="clear" w:color="auto" w:fill="FFFFFF"/>
        </w:rPr>
        <w:t>»</w:t>
      </w:r>
      <w:r w:rsidRPr="008330B0">
        <w:rPr>
          <w:sz w:val="28"/>
          <w:szCs w:val="28"/>
        </w:rPr>
        <w:t xml:space="preserve"> </w:t>
      </w:r>
      <w:r w:rsidR="005E670D" w:rsidRPr="008330B0">
        <w:rPr>
          <w:sz w:val="28"/>
          <w:szCs w:val="28"/>
        </w:rPr>
        <w:t xml:space="preserve">и «Управление </w:t>
      </w:r>
      <w:r w:rsidR="005E670D" w:rsidRPr="008330B0">
        <w:rPr>
          <w:sz w:val="28"/>
          <w:szCs w:val="28"/>
        </w:rPr>
        <w:lastRenderedPageBreak/>
        <w:t xml:space="preserve">муниципальными финансами МО Красноуфимский округ до 2024 года» </w:t>
      </w:r>
      <w:r w:rsidRPr="008330B0">
        <w:rPr>
          <w:sz w:val="28"/>
          <w:szCs w:val="28"/>
        </w:rPr>
        <w:t>не был</w:t>
      </w:r>
      <w:r w:rsidR="00011F26" w:rsidRPr="008330B0">
        <w:rPr>
          <w:sz w:val="28"/>
          <w:szCs w:val="28"/>
        </w:rPr>
        <w:t>и</w:t>
      </w:r>
      <w:r w:rsidRPr="008330B0">
        <w:rPr>
          <w:sz w:val="28"/>
          <w:szCs w:val="28"/>
        </w:rPr>
        <w:t xml:space="preserve"> направлен</w:t>
      </w:r>
      <w:r w:rsidR="00011F26" w:rsidRPr="008330B0">
        <w:rPr>
          <w:sz w:val="28"/>
          <w:szCs w:val="28"/>
        </w:rPr>
        <w:t>ы</w:t>
      </w:r>
      <w:r w:rsidRPr="008330B0">
        <w:rPr>
          <w:sz w:val="28"/>
          <w:szCs w:val="28"/>
        </w:rPr>
        <w:t xml:space="preserve"> в Ревизионную комиссию, для проведения экспертизы, что не соответствует требованию распоряжения </w:t>
      </w:r>
      <w:r w:rsidR="008D493A" w:rsidRPr="008330B0">
        <w:rPr>
          <w:sz w:val="28"/>
          <w:szCs w:val="28"/>
        </w:rPr>
        <w:t>г</w:t>
      </w:r>
      <w:r w:rsidRPr="008330B0">
        <w:rPr>
          <w:sz w:val="28"/>
          <w:szCs w:val="28"/>
        </w:rPr>
        <w:t>лавы  МО Красноуфимский округ от 13.07.2015 №44-р «О направлении проектов муниципальных правовых актов  на экспертизу в Ревизионную комиссии Муниципального образования Красноуфимский</w:t>
      </w:r>
      <w:proofErr w:type="gramEnd"/>
      <w:r w:rsidRPr="008330B0">
        <w:rPr>
          <w:sz w:val="28"/>
          <w:szCs w:val="28"/>
        </w:rPr>
        <w:t xml:space="preserve"> округ». </w:t>
      </w:r>
    </w:p>
    <w:p w:rsidR="0059318F" w:rsidRPr="008330B0" w:rsidRDefault="0059318F" w:rsidP="0059318F">
      <w:pPr>
        <w:shd w:val="clear" w:color="auto" w:fill="FFFFFF"/>
        <w:ind w:firstLine="709"/>
        <w:jc w:val="both"/>
        <w:rPr>
          <w:sz w:val="28"/>
          <w:szCs w:val="28"/>
        </w:rPr>
      </w:pPr>
      <w:proofErr w:type="gramStart"/>
      <w:r w:rsidRPr="008330B0">
        <w:rPr>
          <w:sz w:val="28"/>
          <w:szCs w:val="28"/>
        </w:rPr>
        <w:t>Вышеуказанные муниципальные программы  утверждены с нарушением сроков установленных Порядком формирования и реализации муниципальных программ и комплексных муниципальных программ МО Красноуфимский округ, утвержденн</w:t>
      </w:r>
      <w:r w:rsidR="00CA1759" w:rsidRPr="008330B0">
        <w:rPr>
          <w:sz w:val="28"/>
          <w:szCs w:val="28"/>
        </w:rPr>
        <w:t>ым</w:t>
      </w:r>
      <w:r w:rsidRPr="008330B0">
        <w:rPr>
          <w:sz w:val="28"/>
          <w:szCs w:val="28"/>
        </w:rPr>
        <w:t xml:space="preserve"> постановлением Администрации МО Красноуфимский округ от 27.07.2017 №715</w:t>
      </w:r>
      <w:r w:rsidRPr="008330B0">
        <w:rPr>
          <w:sz w:val="26"/>
          <w:szCs w:val="26"/>
        </w:rPr>
        <w:t xml:space="preserve"> (не позднее 10 октября текущего года)</w:t>
      </w:r>
      <w:r w:rsidRPr="008330B0">
        <w:rPr>
          <w:sz w:val="28"/>
          <w:szCs w:val="28"/>
        </w:rPr>
        <w:t>.</w:t>
      </w:r>
      <w:proofErr w:type="gramEnd"/>
    </w:p>
    <w:p w:rsidR="0059318F" w:rsidRPr="008330B0" w:rsidRDefault="0059318F" w:rsidP="0059318F">
      <w:pPr>
        <w:ind w:firstLine="709"/>
        <w:jc w:val="both"/>
        <w:rPr>
          <w:sz w:val="28"/>
          <w:szCs w:val="28"/>
        </w:rPr>
      </w:pPr>
      <w:r w:rsidRPr="008330B0">
        <w:rPr>
          <w:sz w:val="28"/>
          <w:szCs w:val="28"/>
        </w:rPr>
        <w:t>Действие 7 муниципальных программ начинается с 2014 года и заканчивается 2024 годом, то  есть срок реализации  муниципальных программ  11 лет.</w:t>
      </w:r>
    </w:p>
    <w:p w:rsidR="0059318F" w:rsidRDefault="0059318F" w:rsidP="0059318F">
      <w:pPr>
        <w:ind w:firstLine="709"/>
        <w:jc w:val="both"/>
        <w:rPr>
          <w:sz w:val="28"/>
          <w:szCs w:val="28"/>
        </w:rPr>
      </w:pPr>
      <w:r w:rsidRPr="008330B0">
        <w:rPr>
          <w:sz w:val="28"/>
          <w:szCs w:val="28"/>
        </w:rPr>
        <w:t>Действие 1 муниципальной программы начинается с 2014 года  и заканчивается 2021 годом, то</w:t>
      </w:r>
      <w:r>
        <w:rPr>
          <w:sz w:val="28"/>
          <w:szCs w:val="28"/>
        </w:rPr>
        <w:t xml:space="preserve">  есть срок реализации  муниципальных программ  8 лет.</w:t>
      </w:r>
    </w:p>
    <w:p w:rsidR="0059318F" w:rsidRDefault="0059318F" w:rsidP="0059318F">
      <w:pPr>
        <w:ind w:firstLine="709"/>
        <w:jc w:val="both"/>
        <w:rPr>
          <w:sz w:val="28"/>
          <w:szCs w:val="28"/>
        </w:rPr>
      </w:pPr>
      <w:r>
        <w:rPr>
          <w:sz w:val="28"/>
          <w:szCs w:val="28"/>
        </w:rPr>
        <w:t>Действие 1 муниципальной программы начинается с 2017 года  и заканчивается 2022 годом, то  есть срок реализации  муниципальных программ  6 лет.</w:t>
      </w:r>
    </w:p>
    <w:p w:rsidR="0059318F" w:rsidRDefault="0059318F" w:rsidP="0059318F">
      <w:pPr>
        <w:ind w:firstLine="709"/>
        <w:jc w:val="both"/>
        <w:rPr>
          <w:sz w:val="28"/>
          <w:szCs w:val="28"/>
        </w:rPr>
      </w:pPr>
      <w:r>
        <w:rPr>
          <w:sz w:val="28"/>
          <w:szCs w:val="28"/>
        </w:rPr>
        <w:t>Действие 2 муниципальных программ начинается с 2018 года  и заканчивается 2024 годом, то  есть срок реализации  муниципальных программ  7 лет.</w:t>
      </w:r>
    </w:p>
    <w:p w:rsidR="0059318F" w:rsidRDefault="0059318F" w:rsidP="0059318F">
      <w:pPr>
        <w:ind w:firstLine="709"/>
        <w:jc w:val="both"/>
        <w:rPr>
          <w:sz w:val="28"/>
          <w:szCs w:val="28"/>
        </w:rPr>
      </w:pPr>
      <w:r>
        <w:rPr>
          <w:sz w:val="28"/>
          <w:szCs w:val="28"/>
        </w:rPr>
        <w:t>Действие 3 муниципальных программ начинается с 2019 года и заканчивается 2024 годом, то  есть срок реализации  муниципальных программ  6 лет.</w:t>
      </w:r>
    </w:p>
    <w:p w:rsidR="0059318F" w:rsidRDefault="0059318F" w:rsidP="0059318F">
      <w:pPr>
        <w:ind w:firstLine="709"/>
        <w:jc w:val="both"/>
        <w:rPr>
          <w:sz w:val="28"/>
          <w:szCs w:val="28"/>
        </w:rPr>
      </w:pPr>
      <w:r>
        <w:rPr>
          <w:sz w:val="28"/>
          <w:szCs w:val="28"/>
        </w:rPr>
        <w:t>Часть муниципальных программ планируется реализовать с привлечением областного и федерального  бюджетов в рамках государственных программ.</w:t>
      </w:r>
    </w:p>
    <w:p w:rsidR="00524D73" w:rsidRDefault="00601CA2" w:rsidP="00646062">
      <w:pPr>
        <w:ind w:firstLine="709"/>
        <w:jc w:val="both"/>
        <w:rPr>
          <w:sz w:val="28"/>
          <w:szCs w:val="28"/>
        </w:rPr>
      </w:pPr>
      <w:r>
        <w:rPr>
          <w:sz w:val="28"/>
          <w:szCs w:val="28"/>
        </w:rPr>
        <w:t>Р</w:t>
      </w:r>
      <w:r w:rsidR="00524D73">
        <w:rPr>
          <w:sz w:val="28"/>
          <w:szCs w:val="28"/>
        </w:rPr>
        <w:t>асход</w:t>
      </w:r>
      <w:r>
        <w:rPr>
          <w:sz w:val="28"/>
          <w:szCs w:val="28"/>
        </w:rPr>
        <w:t>ы</w:t>
      </w:r>
      <w:r w:rsidR="00524D73">
        <w:rPr>
          <w:sz w:val="28"/>
          <w:szCs w:val="28"/>
        </w:rPr>
        <w:t>, учтенны</w:t>
      </w:r>
      <w:r>
        <w:rPr>
          <w:sz w:val="28"/>
          <w:szCs w:val="28"/>
        </w:rPr>
        <w:t>е</w:t>
      </w:r>
      <w:r w:rsidR="00524D73">
        <w:rPr>
          <w:sz w:val="28"/>
          <w:szCs w:val="28"/>
        </w:rPr>
        <w:t xml:space="preserve"> в Проекте решения на 201</w:t>
      </w:r>
      <w:r w:rsidR="0059318F">
        <w:rPr>
          <w:sz w:val="28"/>
          <w:szCs w:val="28"/>
        </w:rPr>
        <w:t>9</w:t>
      </w:r>
      <w:r w:rsidR="00524D73">
        <w:rPr>
          <w:sz w:val="28"/>
          <w:szCs w:val="28"/>
        </w:rPr>
        <w:t xml:space="preserve"> год</w:t>
      </w:r>
      <w:r w:rsidR="008D493A">
        <w:rPr>
          <w:sz w:val="28"/>
          <w:szCs w:val="28"/>
        </w:rPr>
        <w:t xml:space="preserve"> (1 181 820,4 тыс. рублей)</w:t>
      </w:r>
      <w:r w:rsidR="00524D73">
        <w:rPr>
          <w:sz w:val="28"/>
          <w:szCs w:val="28"/>
        </w:rPr>
        <w:t>, по отношению к уточнённым расходам 201</w:t>
      </w:r>
      <w:r w:rsidR="0059318F">
        <w:rPr>
          <w:sz w:val="28"/>
          <w:szCs w:val="28"/>
        </w:rPr>
        <w:t>8</w:t>
      </w:r>
      <w:r w:rsidR="00524D73">
        <w:rPr>
          <w:sz w:val="28"/>
          <w:szCs w:val="28"/>
        </w:rPr>
        <w:t xml:space="preserve"> года</w:t>
      </w:r>
      <w:r w:rsidR="008D493A">
        <w:rPr>
          <w:sz w:val="28"/>
          <w:szCs w:val="28"/>
        </w:rPr>
        <w:t xml:space="preserve"> (</w:t>
      </w:r>
      <w:r w:rsidR="00B26DB9">
        <w:rPr>
          <w:sz w:val="28"/>
          <w:szCs w:val="28"/>
        </w:rPr>
        <w:t xml:space="preserve">1 239 347,5 </w:t>
      </w:r>
      <w:r w:rsidR="008D493A" w:rsidRPr="00B26DB9">
        <w:rPr>
          <w:sz w:val="28"/>
          <w:szCs w:val="28"/>
        </w:rPr>
        <w:t>тыс. рублей</w:t>
      </w:r>
      <w:r w:rsidR="008D493A">
        <w:rPr>
          <w:sz w:val="28"/>
          <w:szCs w:val="28"/>
        </w:rPr>
        <w:t>)</w:t>
      </w:r>
      <w:r w:rsidR="00524D73">
        <w:rPr>
          <w:sz w:val="28"/>
          <w:szCs w:val="28"/>
        </w:rPr>
        <w:t xml:space="preserve"> имеет </w:t>
      </w:r>
      <w:r>
        <w:rPr>
          <w:sz w:val="28"/>
          <w:szCs w:val="28"/>
        </w:rPr>
        <w:t>отрицательную</w:t>
      </w:r>
      <w:r w:rsidR="00524D73">
        <w:rPr>
          <w:sz w:val="28"/>
          <w:szCs w:val="28"/>
        </w:rPr>
        <w:t xml:space="preserve"> </w:t>
      </w:r>
      <w:proofErr w:type="gramStart"/>
      <w:r w:rsidR="00524D73">
        <w:rPr>
          <w:sz w:val="28"/>
          <w:szCs w:val="28"/>
        </w:rPr>
        <w:t>динамику</w:t>
      </w:r>
      <w:proofErr w:type="gramEnd"/>
      <w:r w:rsidR="00524D73">
        <w:rPr>
          <w:sz w:val="28"/>
          <w:szCs w:val="28"/>
        </w:rPr>
        <w:t xml:space="preserve"> и составля</w:t>
      </w:r>
      <w:r>
        <w:rPr>
          <w:sz w:val="28"/>
          <w:szCs w:val="28"/>
        </w:rPr>
        <w:t>ю</w:t>
      </w:r>
      <w:r w:rsidR="00524D73">
        <w:rPr>
          <w:sz w:val="28"/>
          <w:szCs w:val="28"/>
        </w:rPr>
        <w:t xml:space="preserve">т </w:t>
      </w:r>
      <w:r w:rsidR="00524D73" w:rsidRPr="00601CA2">
        <w:rPr>
          <w:sz w:val="28"/>
          <w:szCs w:val="28"/>
        </w:rPr>
        <w:t>3,</w:t>
      </w:r>
      <w:r w:rsidR="0059318F" w:rsidRPr="00601CA2">
        <w:rPr>
          <w:sz w:val="28"/>
          <w:szCs w:val="28"/>
        </w:rPr>
        <w:t>8</w:t>
      </w:r>
      <w:r w:rsidR="00524D73" w:rsidRPr="00601CA2">
        <w:rPr>
          <w:sz w:val="28"/>
          <w:szCs w:val="28"/>
        </w:rPr>
        <w:t>%.</w:t>
      </w:r>
      <w:r w:rsidR="00524D73">
        <w:rPr>
          <w:sz w:val="28"/>
          <w:szCs w:val="28"/>
        </w:rPr>
        <w:t xml:space="preserve"> </w:t>
      </w:r>
    </w:p>
    <w:p w:rsidR="00524D73" w:rsidRDefault="00524D73" w:rsidP="00646062">
      <w:pPr>
        <w:ind w:firstLine="709"/>
        <w:jc w:val="both"/>
        <w:rPr>
          <w:sz w:val="28"/>
          <w:szCs w:val="28"/>
        </w:rPr>
      </w:pPr>
      <w:r>
        <w:rPr>
          <w:sz w:val="28"/>
          <w:szCs w:val="28"/>
        </w:rPr>
        <w:t>В составе документов к Проекту решения представлены 1</w:t>
      </w:r>
      <w:r w:rsidR="0059318F">
        <w:rPr>
          <w:sz w:val="28"/>
          <w:szCs w:val="28"/>
        </w:rPr>
        <w:t>4</w:t>
      </w:r>
      <w:r>
        <w:rPr>
          <w:sz w:val="28"/>
          <w:szCs w:val="28"/>
        </w:rPr>
        <w:t xml:space="preserve"> паспортов  утвержденных муниципальных программ. </w:t>
      </w:r>
    </w:p>
    <w:p w:rsidR="00524D73" w:rsidRDefault="00524D73" w:rsidP="00646062">
      <w:pPr>
        <w:ind w:firstLine="709"/>
        <w:jc w:val="both"/>
        <w:rPr>
          <w:sz w:val="28"/>
          <w:szCs w:val="28"/>
        </w:rPr>
      </w:pPr>
      <w:proofErr w:type="gramStart"/>
      <w:r>
        <w:rPr>
          <w:sz w:val="28"/>
          <w:szCs w:val="28"/>
        </w:rPr>
        <w:t xml:space="preserve">Следует отметить, </w:t>
      </w:r>
      <w:r w:rsidR="00197805">
        <w:rPr>
          <w:sz w:val="28"/>
          <w:szCs w:val="28"/>
        </w:rPr>
        <w:t xml:space="preserve">в нарушение пункта 2 статьи 179 БК РФ </w:t>
      </w:r>
      <w:r w:rsidRPr="008549F8">
        <w:rPr>
          <w:sz w:val="28"/>
          <w:szCs w:val="28"/>
        </w:rPr>
        <w:t>по 1</w:t>
      </w:r>
      <w:r w:rsidR="0014448E" w:rsidRPr="008549F8">
        <w:rPr>
          <w:sz w:val="28"/>
          <w:szCs w:val="28"/>
        </w:rPr>
        <w:t>2</w:t>
      </w:r>
      <w:r w:rsidRPr="008549F8">
        <w:rPr>
          <w:sz w:val="28"/>
          <w:szCs w:val="28"/>
        </w:rPr>
        <w:t xml:space="preserve"> муниципальным программам</w:t>
      </w:r>
      <w:r w:rsidR="008549F8">
        <w:rPr>
          <w:sz w:val="28"/>
          <w:szCs w:val="28"/>
        </w:rPr>
        <w:t xml:space="preserve"> (за исключением муниципальных программ «Управление муниципальными финансами МО Красноуфимский округ до 2024 года» и «Развитие физической культуры и спорта в МО Красноуфимский округ на 2019-2024 годы»)</w:t>
      </w:r>
      <w:r w:rsidRPr="008549F8">
        <w:rPr>
          <w:sz w:val="28"/>
          <w:szCs w:val="28"/>
        </w:rPr>
        <w:t>,</w:t>
      </w:r>
      <w:r>
        <w:rPr>
          <w:sz w:val="28"/>
          <w:szCs w:val="28"/>
        </w:rPr>
        <w:t xml:space="preserve"> размер бюджетных ассигнований, предусмотренный Проектом решения, не соответствует объёму финансового обеспечения муниципальных программ.</w:t>
      </w:r>
      <w:proofErr w:type="gramEnd"/>
      <w:r w:rsidR="00197805">
        <w:rPr>
          <w:sz w:val="28"/>
          <w:szCs w:val="28"/>
        </w:rPr>
        <w:t xml:space="preserve"> Данное нарушение уже отмечалось Ревизионной комиссией ранее (в заключении на Проект решения на 2018 год</w:t>
      </w:r>
      <w:r w:rsidR="00031328">
        <w:rPr>
          <w:sz w:val="28"/>
          <w:szCs w:val="28"/>
        </w:rPr>
        <w:t xml:space="preserve"> и плановый период 2019-2020 годов</w:t>
      </w:r>
      <w:r w:rsidR="00197805">
        <w:rPr>
          <w:sz w:val="28"/>
          <w:szCs w:val="28"/>
        </w:rPr>
        <w:t>).</w:t>
      </w:r>
    </w:p>
    <w:p w:rsidR="00524D73" w:rsidRDefault="00524D73" w:rsidP="00524D73">
      <w:pPr>
        <w:ind w:firstLine="709"/>
        <w:jc w:val="both"/>
        <w:rPr>
          <w:sz w:val="28"/>
          <w:szCs w:val="28"/>
        </w:rPr>
      </w:pPr>
    </w:p>
    <w:p w:rsidR="00524D73" w:rsidRDefault="00524D73" w:rsidP="00524D73">
      <w:pPr>
        <w:jc w:val="center"/>
        <w:rPr>
          <w:i/>
          <w:iCs/>
          <w:sz w:val="28"/>
          <w:szCs w:val="28"/>
        </w:rPr>
      </w:pPr>
      <w:r>
        <w:rPr>
          <w:i/>
          <w:iCs/>
          <w:sz w:val="28"/>
          <w:szCs w:val="28"/>
        </w:rPr>
        <w:lastRenderedPageBreak/>
        <w:t xml:space="preserve">7. Дефицит местного бюджета и источники финансирования </w:t>
      </w:r>
    </w:p>
    <w:p w:rsidR="00524D73" w:rsidRDefault="00524D73" w:rsidP="00524D73">
      <w:pPr>
        <w:jc w:val="center"/>
        <w:rPr>
          <w:i/>
          <w:iCs/>
          <w:sz w:val="28"/>
          <w:szCs w:val="28"/>
        </w:rPr>
      </w:pPr>
      <w:r>
        <w:rPr>
          <w:i/>
          <w:iCs/>
          <w:sz w:val="28"/>
          <w:szCs w:val="28"/>
        </w:rPr>
        <w:t>дефицита местного бюджета</w:t>
      </w:r>
    </w:p>
    <w:p w:rsidR="00524D73" w:rsidRDefault="00524D73" w:rsidP="00601CA2">
      <w:pPr>
        <w:ind w:firstLine="709"/>
        <w:jc w:val="both"/>
      </w:pPr>
      <w:r>
        <w:rPr>
          <w:sz w:val="28"/>
          <w:szCs w:val="28"/>
        </w:rPr>
        <w:t>Проект решения на 201</w:t>
      </w:r>
      <w:r w:rsidR="00246FF8">
        <w:rPr>
          <w:sz w:val="28"/>
          <w:szCs w:val="28"/>
        </w:rPr>
        <w:t>9</w:t>
      </w:r>
      <w:r>
        <w:rPr>
          <w:sz w:val="28"/>
          <w:szCs w:val="28"/>
        </w:rPr>
        <w:t xml:space="preserve"> год сбалансирован - объём доходов и поступлений из источников дефицита соответствует объёму предусмотренных расходов. </w:t>
      </w:r>
    </w:p>
    <w:p w:rsidR="00524D73" w:rsidRDefault="00D870DB" w:rsidP="00601CA2">
      <w:pPr>
        <w:ind w:firstLine="709"/>
        <w:jc w:val="both"/>
        <w:rPr>
          <w:sz w:val="28"/>
          <w:szCs w:val="28"/>
        </w:rPr>
      </w:pPr>
      <w:proofErr w:type="gramStart"/>
      <w:r>
        <w:rPr>
          <w:sz w:val="28"/>
          <w:szCs w:val="28"/>
        </w:rPr>
        <w:t>В нарушение пункта 3 статьи 92.1 Бюджетного кодекса Российской Федерации</w:t>
      </w:r>
      <w:r w:rsidRPr="00B056B9">
        <w:rPr>
          <w:sz w:val="28"/>
          <w:szCs w:val="28"/>
        </w:rPr>
        <w:t xml:space="preserve"> </w:t>
      </w:r>
      <w:r w:rsidR="00524D73">
        <w:rPr>
          <w:sz w:val="28"/>
          <w:szCs w:val="28"/>
        </w:rPr>
        <w:t>Проектом решения предусмотрено формирование местного бюджета на 201</w:t>
      </w:r>
      <w:r w:rsidR="00246FF8">
        <w:rPr>
          <w:sz w:val="28"/>
          <w:szCs w:val="28"/>
        </w:rPr>
        <w:t>9</w:t>
      </w:r>
      <w:r w:rsidR="00524D73">
        <w:rPr>
          <w:sz w:val="28"/>
          <w:szCs w:val="28"/>
        </w:rPr>
        <w:t xml:space="preserve"> год с дефицитом в размере </w:t>
      </w:r>
      <w:r w:rsidR="00246FF8">
        <w:rPr>
          <w:sz w:val="28"/>
          <w:szCs w:val="28"/>
        </w:rPr>
        <w:t>5 9</w:t>
      </w:r>
      <w:r w:rsidR="00524D73">
        <w:rPr>
          <w:sz w:val="28"/>
          <w:szCs w:val="28"/>
        </w:rPr>
        <w:t>00</w:t>
      </w:r>
      <w:r w:rsidR="00246FF8">
        <w:rPr>
          <w:sz w:val="28"/>
          <w:szCs w:val="28"/>
        </w:rPr>
        <w:t xml:space="preserve"> </w:t>
      </w:r>
      <w:r w:rsidR="00524D73">
        <w:rPr>
          <w:sz w:val="28"/>
          <w:szCs w:val="28"/>
        </w:rPr>
        <w:t xml:space="preserve">тыс. руб. или </w:t>
      </w:r>
      <w:r w:rsidR="00246FF8">
        <w:rPr>
          <w:sz w:val="28"/>
          <w:szCs w:val="28"/>
        </w:rPr>
        <w:t>5</w:t>
      </w:r>
      <w:r w:rsidR="007D08B4">
        <w:rPr>
          <w:sz w:val="28"/>
          <w:szCs w:val="28"/>
        </w:rPr>
        <w:t>,008</w:t>
      </w:r>
      <w:r w:rsidR="00B056B9">
        <w:rPr>
          <w:sz w:val="28"/>
          <w:szCs w:val="28"/>
        </w:rPr>
        <w:t>23</w:t>
      </w:r>
      <w:r w:rsidR="00524D73">
        <w:rPr>
          <w:sz w:val="28"/>
          <w:szCs w:val="28"/>
        </w:rPr>
        <w:t xml:space="preserve"> % </w:t>
      </w:r>
      <w:r w:rsidR="0020599E">
        <w:rPr>
          <w:sz w:val="28"/>
          <w:szCs w:val="28"/>
        </w:rPr>
        <w:t xml:space="preserve"> и на 2021 год в размере 5 960 тыс. рублей или 5,0005</w:t>
      </w:r>
      <w:r w:rsidR="003D3187">
        <w:rPr>
          <w:sz w:val="28"/>
          <w:szCs w:val="28"/>
        </w:rPr>
        <w:t>5</w:t>
      </w:r>
      <w:r w:rsidR="0020599E">
        <w:rPr>
          <w:sz w:val="28"/>
          <w:szCs w:val="28"/>
        </w:rPr>
        <w:t xml:space="preserve"> % </w:t>
      </w:r>
      <w:r w:rsidR="00524D73">
        <w:rPr>
          <w:sz w:val="28"/>
          <w:szCs w:val="28"/>
        </w:rPr>
        <w:t>общего годового объема доходов бюджета без учета утвержденного объема безвозмездных поступлений</w:t>
      </w:r>
      <w:r w:rsidR="00B056B9">
        <w:rPr>
          <w:sz w:val="28"/>
          <w:szCs w:val="28"/>
        </w:rPr>
        <w:t xml:space="preserve"> и поступлений налоговых доходов по дополнительным нормативам отчислений</w:t>
      </w:r>
      <w:proofErr w:type="gramEnd"/>
      <w:r w:rsidR="00B056B9">
        <w:rPr>
          <w:sz w:val="28"/>
          <w:szCs w:val="28"/>
        </w:rPr>
        <w:t xml:space="preserve">, </w:t>
      </w:r>
      <w:r>
        <w:rPr>
          <w:sz w:val="28"/>
          <w:szCs w:val="28"/>
        </w:rPr>
        <w:t>а именно</w:t>
      </w:r>
      <w:r w:rsidR="00B056B9">
        <w:rPr>
          <w:sz w:val="28"/>
          <w:szCs w:val="28"/>
        </w:rPr>
        <w:t xml:space="preserve"> </w:t>
      </w:r>
      <w:r>
        <w:rPr>
          <w:sz w:val="28"/>
          <w:szCs w:val="28"/>
        </w:rPr>
        <w:t xml:space="preserve">размер дефицита местного бюджета </w:t>
      </w:r>
      <w:r w:rsidR="00B056B9">
        <w:rPr>
          <w:sz w:val="28"/>
          <w:szCs w:val="28"/>
        </w:rPr>
        <w:t xml:space="preserve">превышает установленный в размере </w:t>
      </w:r>
      <w:r w:rsidR="00983ABA">
        <w:rPr>
          <w:sz w:val="28"/>
          <w:szCs w:val="28"/>
        </w:rPr>
        <w:t>9,7 тыс. рублей</w:t>
      </w:r>
      <w:r w:rsidR="0020599E">
        <w:rPr>
          <w:sz w:val="28"/>
          <w:szCs w:val="28"/>
        </w:rPr>
        <w:t xml:space="preserve"> и 0,65 тыс. рублей соответственно</w:t>
      </w:r>
      <w:r w:rsidR="00524D73">
        <w:rPr>
          <w:sz w:val="28"/>
          <w:szCs w:val="28"/>
        </w:rPr>
        <w:t>.</w:t>
      </w:r>
    </w:p>
    <w:p w:rsidR="00524D73" w:rsidRDefault="00524D73" w:rsidP="00601CA2">
      <w:pPr>
        <w:ind w:firstLine="709"/>
        <w:jc w:val="both"/>
        <w:rPr>
          <w:sz w:val="28"/>
          <w:szCs w:val="28"/>
        </w:rPr>
      </w:pPr>
      <w:r>
        <w:rPr>
          <w:sz w:val="28"/>
          <w:szCs w:val="28"/>
        </w:rPr>
        <w:t xml:space="preserve">Проектом решения в </w:t>
      </w:r>
      <w:r w:rsidR="0020599E">
        <w:rPr>
          <w:sz w:val="28"/>
          <w:szCs w:val="28"/>
        </w:rPr>
        <w:t xml:space="preserve">2020 году </w:t>
      </w:r>
      <w:r>
        <w:rPr>
          <w:sz w:val="28"/>
          <w:szCs w:val="28"/>
        </w:rPr>
        <w:t xml:space="preserve">дефицит местного бюджета составит </w:t>
      </w:r>
      <w:r w:rsidR="0020599E">
        <w:rPr>
          <w:sz w:val="28"/>
          <w:szCs w:val="28"/>
        </w:rPr>
        <w:t xml:space="preserve">7 010 тыс. рублей </w:t>
      </w:r>
      <w:r>
        <w:rPr>
          <w:sz w:val="28"/>
          <w:szCs w:val="28"/>
        </w:rPr>
        <w:t xml:space="preserve">по </w:t>
      </w:r>
      <w:r w:rsidR="0020599E">
        <w:rPr>
          <w:sz w:val="28"/>
          <w:szCs w:val="28"/>
        </w:rPr>
        <w:t>4,99</w:t>
      </w:r>
      <w:r>
        <w:rPr>
          <w:sz w:val="28"/>
          <w:szCs w:val="28"/>
        </w:rPr>
        <w:t xml:space="preserve"> % общего годового объема доходов бюджета без учета утвержденного объема безвозмездных поступлений </w:t>
      </w:r>
      <w:r w:rsidR="0020599E">
        <w:rPr>
          <w:sz w:val="28"/>
          <w:szCs w:val="28"/>
        </w:rPr>
        <w:t>и поступлений налоговых доходов по допол</w:t>
      </w:r>
      <w:r w:rsidR="008330B0">
        <w:rPr>
          <w:sz w:val="28"/>
          <w:szCs w:val="28"/>
        </w:rPr>
        <w:t>нительным нормативам отчислений</w:t>
      </w:r>
      <w:r w:rsidR="0020599E">
        <w:rPr>
          <w:sz w:val="28"/>
          <w:szCs w:val="28"/>
        </w:rPr>
        <w:t>, что соответствует требованиям, предусмотренным пунктом 3 статьи 92.1 Бюджетного кодекса Российской Федерации</w:t>
      </w:r>
      <w:r>
        <w:rPr>
          <w:sz w:val="28"/>
          <w:szCs w:val="28"/>
        </w:rPr>
        <w:t>.</w:t>
      </w:r>
    </w:p>
    <w:p w:rsidR="00524D73" w:rsidRDefault="00524D73" w:rsidP="00524D73">
      <w:pPr>
        <w:jc w:val="both"/>
        <w:rPr>
          <w:sz w:val="28"/>
          <w:szCs w:val="28"/>
          <w:highlight w:val="yellow"/>
        </w:rPr>
      </w:pPr>
    </w:p>
    <w:p w:rsidR="00524D73" w:rsidRDefault="00524D73" w:rsidP="00524D73">
      <w:pPr>
        <w:jc w:val="both"/>
        <w:rPr>
          <w:sz w:val="28"/>
          <w:szCs w:val="28"/>
        </w:rPr>
      </w:pPr>
      <w:r>
        <w:rPr>
          <w:sz w:val="28"/>
          <w:szCs w:val="28"/>
        </w:rPr>
        <w:t>Динамика и структура источников внутреннего финансирования дефицита бюджета в 201</w:t>
      </w:r>
      <w:r w:rsidR="00246FF8">
        <w:rPr>
          <w:sz w:val="28"/>
          <w:szCs w:val="28"/>
        </w:rPr>
        <w:t>9</w:t>
      </w:r>
      <w:r>
        <w:rPr>
          <w:sz w:val="28"/>
          <w:szCs w:val="28"/>
        </w:rPr>
        <w:t xml:space="preserve"> – 202</w:t>
      </w:r>
      <w:r w:rsidR="00246FF8">
        <w:rPr>
          <w:sz w:val="28"/>
          <w:szCs w:val="28"/>
        </w:rPr>
        <w:t>1</w:t>
      </w:r>
      <w:r>
        <w:rPr>
          <w:sz w:val="28"/>
          <w:szCs w:val="28"/>
        </w:rPr>
        <w:t xml:space="preserve"> годах приведена в таблице </w:t>
      </w:r>
      <w:r w:rsidR="008330B0">
        <w:rPr>
          <w:sz w:val="28"/>
          <w:szCs w:val="28"/>
        </w:rPr>
        <w:t>6</w:t>
      </w:r>
      <w:r>
        <w:rPr>
          <w:sz w:val="28"/>
          <w:szCs w:val="28"/>
        </w:rPr>
        <w:t>.</w:t>
      </w:r>
    </w:p>
    <w:p w:rsidR="00524D73" w:rsidRDefault="00524D73" w:rsidP="00524D73">
      <w:pPr>
        <w:jc w:val="right"/>
        <w:rPr>
          <w:sz w:val="28"/>
          <w:szCs w:val="28"/>
        </w:rPr>
      </w:pPr>
      <w:r>
        <w:rPr>
          <w:sz w:val="28"/>
          <w:szCs w:val="28"/>
        </w:rPr>
        <w:t xml:space="preserve">Таблица </w:t>
      </w:r>
      <w:r w:rsidR="008330B0">
        <w:rPr>
          <w:sz w:val="28"/>
          <w:szCs w:val="28"/>
        </w:rPr>
        <w:t>6</w:t>
      </w:r>
    </w:p>
    <w:tbl>
      <w:tblPr>
        <w:tblW w:w="9555" w:type="dxa"/>
        <w:tblLayout w:type="fixed"/>
        <w:tblCellMar>
          <w:left w:w="30" w:type="dxa"/>
          <w:right w:w="30" w:type="dxa"/>
        </w:tblCellMar>
        <w:tblLook w:val="04A0"/>
      </w:tblPr>
      <w:tblGrid>
        <w:gridCol w:w="2991"/>
        <w:gridCol w:w="1521"/>
        <w:gridCol w:w="1621"/>
        <w:gridCol w:w="1081"/>
        <w:gridCol w:w="2341"/>
      </w:tblGrid>
      <w:tr w:rsidR="00601CA2" w:rsidTr="00601CA2">
        <w:trPr>
          <w:trHeight w:val="225"/>
        </w:trPr>
        <w:tc>
          <w:tcPr>
            <w:tcW w:w="2991" w:type="dxa"/>
            <w:vMerge w:val="restart"/>
            <w:tcBorders>
              <w:top w:val="single" w:sz="6" w:space="0" w:color="auto"/>
              <w:left w:val="single" w:sz="6" w:space="0" w:color="auto"/>
              <w:bottom w:val="single" w:sz="6" w:space="0" w:color="auto"/>
              <w:right w:val="single" w:sz="6" w:space="0" w:color="auto"/>
            </w:tcBorders>
            <w:hideMark/>
          </w:tcPr>
          <w:p w:rsidR="00601CA2" w:rsidRDefault="00601CA2">
            <w:pPr>
              <w:autoSpaceDE w:val="0"/>
              <w:autoSpaceDN w:val="0"/>
              <w:adjustRightInd w:val="0"/>
              <w:jc w:val="center"/>
              <w:rPr>
                <w:color w:val="000000"/>
                <w:sz w:val="20"/>
                <w:szCs w:val="20"/>
              </w:rPr>
            </w:pPr>
            <w:r>
              <w:rPr>
                <w:color w:val="000000"/>
                <w:sz w:val="20"/>
                <w:szCs w:val="20"/>
              </w:rPr>
              <w:t>Вид источников</w:t>
            </w:r>
          </w:p>
        </w:tc>
        <w:tc>
          <w:tcPr>
            <w:tcW w:w="1521" w:type="dxa"/>
            <w:vMerge w:val="restart"/>
            <w:tcBorders>
              <w:top w:val="single" w:sz="6" w:space="0" w:color="auto"/>
              <w:left w:val="single" w:sz="6" w:space="0" w:color="auto"/>
              <w:bottom w:val="single" w:sz="6" w:space="0" w:color="auto"/>
              <w:right w:val="single" w:sz="6" w:space="0" w:color="auto"/>
            </w:tcBorders>
            <w:hideMark/>
          </w:tcPr>
          <w:p w:rsidR="00601CA2" w:rsidRPr="004960FF" w:rsidRDefault="00601CA2" w:rsidP="00340ACD">
            <w:pPr>
              <w:jc w:val="center"/>
              <w:rPr>
                <w:color w:val="000000"/>
                <w:sz w:val="20"/>
                <w:szCs w:val="20"/>
              </w:rPr>
            </w:pPr>
            <w:r w:rsidRPr="004960FF">
              <w:rPr>
                <w:color w:val="000000"/>
                <w:sz w:val="20"/>
                <w:szCs w:val="20"/>
              </w:rPr>
              <w:t>Уточненный план   2018г.</w:t>
            </w:r>
          </w:p>
        </w:tc>
        <w:tc>
          <w:tcPr>
            <w:tcW w:w="5043" w:type="dxa"/>
            <w:gridSpan w:val="3"/>
            <w:tcBorders>
              <w:top w:val="single" w:sz="6" w:space="0" w:color="auto"/>
              <w:left w:val="single" w:sz="6" w:space="0" w:color="auto"/>
              <w:bottom w:val="single" w:sz="6" w:space="0" w:color="auto"/>
              <w:right w:val="single" w:sz="6" w:space="0" w:color="auto"/>
            </w:tcBorders>
            <w:hideMark/>
          </w:tcPr>
          <w:p w:rsidR="00601CA2" w:rsidRPr="004960FF" w:rsidRDefault="00601CA2" w:rsidP="00340ACD">
            <w:pPr>
              <w:jc w:val="center"/>
              <w:rPr>
                <w:color w:val="000000"/>
                <w:sz w:val="20"/>
                <w:szCs w:val="20"/>
              </w:rPr>
            </w:pPr>
            <w:r w:rsidRPr="004960FF">
              <w:rPr>
                <w:color w:val="000000"/>
                <w:sz w:val="20"/>
                <w:szCs w:val="20"/>
              </w:rPr>
              <w:t>Проект решения</w:t>
            </w:r>
          </w:p>
        </w:tc>
      </w:tr>
      <w:tr w:rsidR="00246FF8" w:rsidTr="00340ACD">
        <w:trPr>
          <w:trHeight w:val="247"/>
        </w:trPr>
        <w:tc>
          <w:tcPr>
            <w:tcW w:w="2991" w:type="dxa"/>
            <w:vMerge/>
            <w:tcBorders>
              <w:top w:val="single" w:sz="6" w:space="0" w:color="auto"/>
              <w:left w:val="single" w:sz="6" w:space="0" w:color="auto"/>
              <w:bottom w:val="single" w:sz="6" w:space="0" w:color="auto"/>
              <w:right w:val="single" w:sz="6" w:space="0" w:color="auto"/>
            </w:tcBorders>
            <w:vAlign w:val="center"/>
            <w:hideMark/>
          </w:tcPr>
          <w:p w:rsidR="00246FF8" w:rsidRDefault="00246FF8">
            <w:pPr>
              <w:rPr>
                <w:color w:val="000000"/>
                <w:sz w:val="20"/>
                <w:szCs w:val="20"/>
              </w:rPr>
            </w:pPr>
          </w:p>
        </w:tc>
        <w:tc>
          <w:tcPr>
            <w:tcW w:w="1521" w:type="dxa"/>
            <w:vMerge/>
            <w:tcBorders>
              <w:top w:val="single" w:sz="6" w:space="0" w:color="auto"/>
              <w:left w:val="single" w:sz="6" w:space="0" w:color="auto"/>
              <w:bottom w:val="single" w:sz="6" w:space="0" w:color="auto"/>
              <w:right w:val="single" w:sz="6" w:space="0" w:color="auto"/>
            </w:tcBorders>
            <w:vAlign w:val="center"/>
            <w:hideMark/>
          </w:tcPr>
          <w:p w:rsidR="00246FF8" w:rsidRDefault="00246FF8">
            <w:pPr>
              <w:rPr>
                <w:color w:val="000000"/>
                <w:sz w:val="20"/>
                <w:szCs w:val="20"/>
              </w:rPr>
            </w:pPr>
          </w:p>
        </w:tc>
        <w:tc>
          <w:tcPr>
            <w:tcW w:w="1621" w:type="dxa"/>
            <w:tcBorders>
              <w:top w:val="single" w:sz="6" w:space="0" w:color="auto"/>
              <w:left w:val="single" w:sz="6" w:space="0" w:color="auto"/>
              <w:bottom w:val="single" w:sz="6" w:space="0" w:color="auto"/>
              <w:right w:val="single" w:sz="6" w:space="0" w:color="auto"/>
            </w:tcBorders>
            <w:hideMark/>
          </w:tcPr>
          <w:p w:rsidR="00246FF8" w:rsidRDefault="00246FF8">
            <w:pPr>
              <w:autoSpaceDE w:val="0"/>
              <w:autoSpaceDN w:val="0"/>
              <w:adjustRightInd w:val="0"/>
              <w:jc w:val="center"/>
              <w:rPr>
                <w:color w:val="000000"/>
                <w:sz w:val="20"/>
                <w:szCs w:val="20"/>
              </w:rPr>
            </w:pPr>
            <w:r w:rsidRPr="004960FF">
              <w:rPr>
                <w:color w:val="000000"/>
                <w:sz w:val="20"/>
                <w:szCs w:val="20"/>
              </w:rPr>
              <w:t>2019 г.</w:t>
            </w:r>
          </w:p>
        </w:tc>
        <w:tc>
          <w:tcPr>
            <w:tcW w:w="108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2020г.</w:t>
            </w:r>
          </w:p>
        </w:tc>
        <w:tc>
          <w:tcPr>
            <w:tcW w:w="234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2021г.</w:t>
            </w:r>
          </w:p>
        </w:tc>
      </w:tr>
      <w:tr w:rsidR="00246FF8" w:rsidTr="00601CA2">
        <w:trPr>
          <w:trHeight w:val="247"/>
        </w:trPr>
        <w:tc>
          <w:tcPr>
            <w:tcW w:w="2991" w:type="dxa"/>
            <w:vMerge/>
            <w:tcBorders>
              <w:top w:val="single" w:sz="6" w:space="0" w:color="auto"/>
              <w:left w:val="single" w:sz="6" w:space="0" w:color="auto"/>
              <w:bottom w:val="single" w:sz="6" w:space="0" w:color="auto"/>
              <w:right w:val="single" w:sz="6" w:space="0" w:color="auto"/>
            </w:tcBorders>
            <w:vAlign w:val="center"/>
            <w:hideMark/>
          </w:tcPr>
          <w:p w:rsidR="00246FF8" w:rsidRDefault="00246FF8">
            <w:pPr>
              <w:rPr>
                <w:color w:val="000000"/>
                <w:sz w:val="20"/>
                <w:szCs w:val="20"/>
              </w:rPr>
            </w:pPr>
          </w:p>
        </w:tc>
        <w:tc>
          <w:tcPr>
            <w:tcW w:w="152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тыс. руб.</w:t>
            </w:r>
          </w:p>
        </w:tc>
        <w:tc>
          <w:tcPr>
            <w:tcW w:w="162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тыс</w:t>
            </w:r>
            <w:proofErr w:type="gramStart"/>
            <w:r w:rsidRPr="004960FF">
              <w:rPr>
                <w:color w:val="000000"/>
                <w:sz w:val="20"/>
                <w:szCs w:val="20"/>
              </w:rPr>
              <w:t>.р</w:t>
            </w:r>
            <w:proofErr w:type="gramEnd"/>
            <w:r w:rsidRPr="004960FF">
              <w:rPr>
                <w:color w:val="000000"/>
                <w:sz w:val="20"/>
                <w:szCs w:val="20"/>
              </w:rPr>
              <w:t>уб.</w:t>
            </w:r>
          </w:p>
        </w:tc>
        <w:tc>
          <w:tcPr>
            <w:tcW w:w="108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тыс</w:t>
            </w:r>
            <w:proofErr w:type="gramStart"/>
            <w:r w:rsidRPr="004960FF">
              <w:rPr>
                <w:color w:val="000000"/>
                <w:sz w:val="20"/>
                <w:szCs w:val="20"/>
              </w:rPr>
              <w:t>.р</w:t>
            </w:r>
            <w:proofErr w:type="gramEnd"/>
            <w:r w:rsidRPr="004960FF">
              <w:rPr>
                <w:color w:val="000000"/>
                <w:sz w:val="20"/>
                <w:szCs w:val="20"/>
              </w:rPr>
              <w:t>уб.</w:t>
            </w:r>
          </w:p>
        </w:tc>
        <w:tc>
          <w:tcPr>
            <w:tcW w:w="2341" w:type="dxa"/>
            <w:tcBorders>
              <w:top w:val="single" w:sz="6" w:space="0" w:color="auto"/>
              <w:left w:val="single" w:sz="6" w:space="0" w:color="auto"/>
              <w:bottom w:val="single" w:sz="6" w:space="0" w:color="auto"/>
              <w:right w:val="single" w:sz="6" w:space="0" w:color="auto"/>
            </w:tcBorders>
            <w:hideMark/>
          </w:tcPr>
          <w:p w:rsidR="00246FF8" w:rsidRPr="004960FF" w:rsidRDefault="00246FF8" w:rsidP="00340ACD">
            <w:pPr>
              <w:jc w:val="center"/>
              <w:rPr>
                <w:color w:val="000000"/>
                <w:sz w:val="20"/>
                <w:szCs w:val="20"/>
              </w:rPr>
            </w:pPr>
            <w:r w:rsidRPr="004960FF">
              <w:rPr>
                <w:color w:val="000000"/>
                <w:sz w:val="20"/>
                <w:szCs w:val="20"/>
              </w:rPr>
              <w:t>тыс</w:t>
            </w:r>
            <w:proofErr w:type="gramStart"/>
            <w:r w:rsidRPr="004960FF">
              <w:rPr>
                <w:color w:val="000000"/>
                <w:sz w:val="20"/>
                <w:szCs w:val="20"/>
              </w:rPr>
              <w:t>.р</w:t>
            </w:r>
            <w:proofErr w:type="gramEnd"/>
            <w:r w:rsidRPr="004960FF">
              <w:rPr>
                <w:color w:val="000000"/>
                <w:sz w:val="20"/>
                <w:szCs w:val="20"/>
              </w:rPr>
              <w:t>уб.</w:t>
            </w:r>
          </w:p>
        </w:tc>
      </w:tr>
      <w:tr w:rsidR="00246FF8" w:rsidTr="00601CA2">
        <w:trPr>
          <w:trHeight w:val="449"/>
        </w:trPr>
        <w:tc>
          <w:tcPr>
            <w:tcW w:w="2991" w:type="dxa"/>
            <w:tcBorders>
              <w:top w:val="single" w:sz="6" w:space="0" w:color="auto"/>
              <w:left w:val="single" w:sz="6" w:space="0" w:color="auto"/>
              <w:bottom w:val="single" w:sz="6" w:space="0" w:color="auto"/>
              <w:right w:val="single" w:sz="4" w:space="0" w:color="auto"/>
            </w:tcBorders>
            <w:hideMark/>
          </w:tcPr>
          <w:p w:rsidR="00246FF8" w:rsidRDefault="00246FF8">
            <w:pPr>
              <w:autoSpaceDE w:val="0"/>
              <w:autoSpaceDN w:val="0"/>
              <w:adjustRightInd w:val="0"/>
              <w:jc w:val="center"/>
              <w:rPr>
                <w:color w:val="000000"/>
                <w:sz w:val="20"/>
                <w:szCs w:val="20"/>
              </w:rPr>
            </w:pPr>
            <w:r>
              <w:rPr>
                <w:color w:val="000000"/>
                <w:sz w:val="20"/>
                <w:szCs w:val="20"/>
              </w:rPr>
              <w:t>Бюджетные кредиты от других бюджетов</w:t>
            </w:r>
          </w:p>
        </w:tc>
        <w:tc>
          <w:tcPr>
            <w:tcW w:w="1521" w:type="dxa"/>
            <w:tcBorders>
              <w:top w:val="single" w:sz="6" w:space="0" w:color="auto"/>
              <w:left w:val="single" w:sz="4"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-801,1</w:t>
            </w:r>
          </w:p>
        </w:tc>
        <w:tc>
          <w:tcPr>
            <w:tcW w:w="162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-600,8</w:t>
            </w:r>
          </w:p>
        </w:tc>
        <w:tc>
          <w:tcPr>
            <w:tcW w:w="108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-400,6</w:t>
            </w:r>
          </w:p>
        </w:tc>
        <w:tc>
          <w:tcPr>
            <w:tcW w:w="234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-200,3</w:t>
            </w:r>
          </w:p>
        </w:tc>
      </w:tr>
      <w:tr w:rsidR="00246FF8" w:rsidTr="00601CA2">
        <w:trPr>
          <w:trHeight w:val="579"/>
        </w:trPr>
        <w:tc>
          <w:tcPr>
            <w:tcW w:w="2991" w:type="dxa"/>
            <w:tcBorders>
              <w:top w:val="single" w:sz="6" w:space="0" w:color="auto"/>
              <w:left w:val="single" w:sz="6" w:space="0" w:color="auto"/>
              <w:bottom w:val="single" w:sz="6" w:space="0" w:color="auto"/>
              <w:right w:val="single" w:sz="4" w:space="0" w:color="auto"/>
            </w:tcBorders>
            <w:hideMark/>
          </w:tcPr>
          <w:p w:rsidR="00246FF8" w:rsidRDefault="00246FF8">
            <w:pPr>
              <w:autoSpaceDE w:val="0"/>
              <w:autoSpaceDN w:val="0"/>
              <w:adjustRightInd w:val="0"/>
              <w:jc w:val="center"/>
              <w:rPr>
                <w:color w:val="000000"/>
                <w:sz w:val="20"/>
                <w:szCs w:val="20"/>
              </w:rPr>
            </w:pPr>
            <w:r>
              <w:rPr>
                <w:color w:val="000000"/>
                <w:sz w:val="20"/>
                <w:szCs w:val="20"/>
              </w:rPr>
              <w:t>Изменение остатков средств на счетах по учету средств бюджета</w:t>
            </w:r>
          </w:p>
        </w:tc>
        <w:tc>
          <w:tcPr>
            <w:tcW w:w="1521" w:type="dxa"/>
            <w:tcBorders>
              <w:top w:val="single" w:sz="6" w:space="0" w:color="auto"/>
              <w:left w:val="single" w:sz="4"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22 099,1</w:t>
            </w:r>
          </w:p>
        </w:tc>
        <w:tc>
          <w:tcPr>
            <w:tcW w:w="162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-6 208,0</w:t>
            </w:r>
          </w:p>
        </w:tc>
        <w:tc>
          <w:tcPr>
            <w:tcW w:w="108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2 337,2</w:t>
            </w:r>
          </w:p>
        </w:tc>
        <w:tc>
          <w:tcPr>
            <w:tcW w:w="234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1 086,9</w:t>
            </w:r>
          </w:p>
        </w:tc>
      </w:tr>
      <w:tr w:rsidR="00246FF8" w:rsidTr="00601CA2">
        <w:trPr>
          <w:trHeight w:val="471"/>
        </w:trPr>
        <w:tc>
          <w:tcPr>
            <w:tcW w:w="2991" w:type="dxa"/>
            <w:tcBorders>
              <w:top w:val="single" w:sz="6" w:space="0" w:color="auto"/>
              <w:left w:val="single" w:sz="6" w:space="0" w:color="auto"/>
              <w:bottom w:val="single" w:sz="6" w:space="0" w:color="auto"/>
              <w:right w:val="single" w:sz="4" w:space="0" w:color="auto"/>
            </w:tcBorders>
            <w:hideMark/>
          </w:tcPr>
          <w:p w:rsidR="00246FF8" w:rsidRDefault="00246FF8">
            <w:pPr>
              <w:autoSpaceDE w:val="0"/>
              <w:autoSpaceDN w:val="0"/>
              <w:adjustRightInd w:val="0"/>
              <w:jc w:val="center"/>
              <w:rPr>
                <w:color w:val="000000"/>
                <w:sz w:val="20"/>
                <w:szCs w:val="20"/>
              </w:rPr>
            </w:pPr>
            <w:r>
              <w:rPr>
                <w:color w:val="000000"/>
                <w:sz w:val="20"/>
                <w:szCs w:val="20"/>
              </w:rPr>
              <w:t>Исполнение государственных гарантий</w:t>
            </w:r>
          </w:p>
        </w:tc>
        <w:tc>
          <w:tcPr>
            <w:tcW w:w="1521" w:type="dxa"/>
            <w:tcBorders>
              <w:top w:val="single" w:sz="6" w:space="0" w:color="auto"/>
              <w:left w:val="single" w:sz="4"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38 000,0</w:t>
            </w:r>
          </w:p>
        </w:tc>
        <w:tc>
          <w:tcPr>
            <w:tcW w:w="162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30 000,0</w:t>
            </w:r>
          </w:p>
        </w:tc>
        <w:tc>
          <w:tcPr>
            <w:tcW w:w="108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30 000,0</w:t>
            </w:r>
          </w:p>
        </w:tc>
        <w:tc>
          <w:tcPr>
            <w:tcW w:w="234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30 000,0</w:t>
            </w:r>
          </w:p>
        </w:tc>
      </w:tr>
      <w:tr w:rsidR="00246FF8" w:rsidTr="00601CA2">
        <w:trPr>
          <w:trHeight w:val="400"/>
        </w:trPr>
        <w:tc>
          <w:tcPr>
            <w:tcW w:w="2991" w:type="dxa"/>
            <w:tcBorders>
              <w:top w:val="single" w:sz="6" w:space="0" w:color="auto"/>
              <w:left w:val="single" w:sz="6" w:space="0" w:color="auto"/>
              <w:bottom w:val="single" w:sz="6" w:space="0" w:color="auto"/>
              <w:right w:val="single" w:sz="4" w:space="0" w:color="auto"/>
            </w:tcBorders>
            <w:hideMark/>
          </w:tcPr>
          <w:p w:rsidR="00246FF8" w:rsidRDefault="00246FF8">
            <w:pPr>
              <w:autoSpaceDE w:val="0"/>
              <w:autoSpaceDN w:val="0"/>
              <w:adjustRightInd w:val="0"/>
              <w:jc w:val="center"/>
              <w:rPr>
                <w:color w:val="000000"/>
                <w:sz w:val="20"/>
                <w:szCs w:val="20"/>
              </w:rPr>
            </w:pPr>
            <w:r>
              <w:rPr>
                <w:color w:val="000000"/>
                <w:sz w:val="20"/>
                <w:szCs w:val="20"/>
              </w:rPr>
              <w:t>Бюджетные кредиты, предоставленные внутри страны</w:t>
            </w:r>
          </w:p>
        </w:tc>
        <w:tc>
          <w:tcPr>
            <w:tcW w:w="1521" w:type="dxa"/>
            <w:tcBorders>
              <w:top w:val="single" w:sz="6" w:space="0" w:color="auto"/>
              <w:left w:val="single" w:sz="4"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45 632,5</w:t>
            </w:r>
          </w:p>
        </w:tc>
        <w:tc>
          <w:tcPr>
            <w:tcW w:w="162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42 708,9</w:t>
            </w:r>
          </w:p>
        </w:tc>
        <w:tc>
          <w:tcPr>
            <w:tcW w:w="108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35 073,4</w:t>
            </w:r>
          </w:p>
        </w:tc>
        <w:tc>
          <w:tcPr>
            <w:tcW w:w="234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35 073,4</w:t>
            </w:r>
          </w:p>
        </w:tc>
      </w:tr>
      <w:tr w:rsidR="00246FF8" w:rsidTr="00601CA2">
        <w:trPr>
          <w:trHeight w:val="644"/>
        </w:trPr>
        <w:tc>
          <w:tcPr>
            <w:tcW w:w="2991" w:type="dxa"/>
            <w:tcBorders>
              <w:top w:val="single" w:sz="6" w:space="0" w:color="auto"/>
              <w:left w:val="single" w:sz="6" w:space="0" w:color="auto"/>
              <w:bottom w:val="single" w:sz="6" w:space="0" w:color="auto"/>
              <w:right w:val="single" w:sz="4" w:space="0" w:color="auto"/>
            </w:tcBorders>
            <w:hideMark/>
          </w:tcPr>
          <w:p w:rsidR="00246FF8" w:rsidRDefault="00246FF8">
            <w:pPr>
              <w:autoSpaceDE w:val="0"/>
              <w:autoSpaceDN w:val="0"/>
              <w:adjustRightInd w:val="0"/>
              <w:jc w:val="center"/>
              <w:rPr>
                <w:color w:val="000000"/>
                <w:sz w:val="20"/>
                <w:szCs w:val="20"/>
              </w:rPr>
            </w:pPr>
            <w:r>
              <w:rPr>
                <w:color w:val="000000"/>
                <w:sz w:val="20"/>
                <w:szCs w:val="20"/>
              </w:rPr>
              <w:t>Итого источников внутреннего финансирования дефицита областного бюджета</w:t>
            </w:r>
          </w:p>
        </w:tc>
        <w:tc>
          <w:tcPr>
            <w:tcW w:w="1521" w:type="dxa"/>
            <w:tcBorders>
              <w:top w:val="single" w:sz="6" w:space="0" w:color="auto"/>
              <w:left w:val="single" w:sz="4"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28 930,5</w:t>
            </w:r>
          </w:p>
        </w:tc>
        <w:tc>
          <w:tcPr>
            <w:tcW w:w="162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5 900,0</w:t>
            </w:r>
          </w:p>
        </w:tc>
        <w:tc>
          <w:tcPr>
            <w:tcW w:w="108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7 010,0</w:t>
            </w:r>
          </w:p>
        </w:tc>
        <w:tc>
          <w:tcPr>
            <w:tcW w:w="2341" w:type="dxa"/>
            <w:tcBorders>
              <w:top w:val="single" w:sz="6" w:space="0" w:color="auto"/>
              <w:left w:val="single" w:sz="6" w:space="0" w:color="auto"/>
              <w:bottom w:val="single" w:sz="6" w:space="0" w:color="auto"/>
              <w:right w:val="single" w:sz="6" w:space="0" w:color="auto"/>
            </w:tcBorders>
            <w:vAlign w:val="bottom"/>
            <w:hideMark/>
          </w:tcPr>
          <w:p w:rsidR="00246FF8" w:rsidRPr="004960FF" w:rsidRDefault="00246FF8" w:rsidP="00340ACD">
            <w:pPr>
              <w:jc w:val="center"/>
              <w:rPr>
                <w:color w:val="000000"/>
                <w:sz w:val="20"/>
                <w:szCs w:val="20"/>
              </w:rPr>
            </w:pPr>
            <w:r w:rsidRPr="004960FF">
              <w:rPr>
                <w:color w:val="000000"/>
                <w:sz w:val="20"/>
                <w:szCs w:val="20"/>
              </w:rPr>
              <w:t>5 960,0</w:t>
            </w:r>
          </w:p>
        </w:tc>
      </w:tr>
    </w:tbl>
    <w:p w:rsidR="00524D73" w:rsidRDefault="00524D73" w:rsidP="00524D73">
      <w:pPr>
        <w:jc w:val="both"/>
        <w:rPr>
          <w:sz w:val="28"/>
          <w:szCs w:val="28"/>
        </w:rPr>
      </w:pPr>
    </w:p>
    <w:p w:rsidR="00524D73" w:rsidRDefault="00524D73" w:rsidP="00524D73">
      <w:pPr>
        <w:ind w:firstLine="709"/>
        <w:jc w:val="both"/>
        <w:rPr>
          <w:sz w:val="28"/>
          <w:szCs w:val="28"/>
        </w:rPr>
      </w:pPr>
      <w:r w:rsidRPr="00246FF8">
        <w:rPr>
          <w:sz w:val="28"/>
          <w:szCs w:val="28"/>
        </w:rPr>
        <w:t>Основными источниками внутреннего финансирования дефицита местного бюджета являются иные источники финансирования дефицита, а именно возврат  б</w:t>
      </w:r>
      <w:r w:rsidRPr="00246FF8">
        <w:rPr>
          <w:color w:val="000000"/>
          <w:sz w:val="28"/>
          <w:szCs w:val="28"/>
        </w:rPr>
        <w:t>юджетных кредитов, предоставленных внутри страны.</w:t>
      </w:r>
    </w:p>
    <w:p w:rsidR="006178C8" w:rsidRPr="00C35E81" w:rsidRDefault="00524D73" w:rsidP="00C35E81">
      <w:pPr>
        <w:ind w:firstLine="708"/>
        <w:jc w:val="both"/>
        <w:rPr>
          <w:sz w:val="28"/>
          <w:szCs w:val="28"/>
        </w:rPr>
      </w:pPr>
      <w:proofErr w:type="gramStart"/>
      <w:r>
        <w:rPr>
          <w:sz w:val="28"/>
          <w:szCs w:val="28"/>
        </w:rPr>
        <w:t>В соответствии с приложениями № 11 и № 12 к Проекту решения, Программами внутренних заимствований М</w:t>
      </w:r>
      <w:r w:rsidR="008330B0">
        <w:rPr>
          <w:sz w:val="28"/>
          <w:szCs w:val="28"/>
        </w:rPr>
        <w:t>О</w:t>
      </w:r>
      <w:r>
        <w:rPr>
          <w:sz w:val="28"/>
          <w:szCs w:val="28"/>
        </w:rPr>
        <w:t xml:space="preserve"> </w:t>
      </w:r>
      <w:r>
        <w:rPr>
          <w:sz w:val="28"/>
          <w:szCs w:val="28"/>
          <w:shd w:val="clear" w:color="auto" w:fill="FFFFFF"/>
        </w:rPr>
        <w:t>Красноуфимский округ</w:t>
      </w:r>
      <w:r>
        <w:rPr>
          <w:sz w:val="28"/>
          <w:szCs w:val="28"/>
        </w:rPr>
        <w:t xml:space="preserve"> на 201</w:t>
      </w:r>
      <w:r w:rsidR="00246FF8">
        <w:rPr>
          <w:sz w:val="28"/>
          <w:szCs w:val="28"/>
        </w:rPr>
        <w:t>9</w:t>
      </w:r>
      <w:r>
        <w:rPr>
          <w:sz w:val="28"/>
          <w:szCs w:val="28"/>
        </w:rPr>
        <w:t xml:space="preserve"> год и на плановый период 20</w:t>
      </w:r>
      <w:r w:rsidR="00246FF8">
        <w:rPr>
          <w:sz w:val="28"/>
          <w:szCs w:val="28"/>
        </w:rPr>
        <w:t>20</w:t>
      </w:r>
      <w:r>
        <w:rPr>
          <w:sz w:val="28"/>
          <w:szCs w:val="28"/>
        </w:rPr>
        <w:t xml:space="preserve"> и 202</w:t>
      </w:r>
      <w:r w:rsidR="00246FF8">
        <w:rPr>
          <w:sz w:val="28"/>
          <w:szCs w:val="28"/>
        </w:rPr>
        <w:t>1</w:t>
      </w:r>
      <w:r>
        <w:rPr>
          <w:sz w:val="28"/>
          <w:szCs w:val="28"/>
        </w:rPr>
        <w:t xml:space="preserve"> годов  бюджетные ассигнования, направляемые на погашение задолженности  местного бюджета перед вышестоящим бюджетом по бюджетному кредиту, предоставленному из областного бюджета, составляют в сумме 200,</w:t>
      </w:r>
      <w:r w:rsidR="00246FF8">
        <w:rPr>
          <w:sz w:val="28"/>
          <w:szCs w:val="28"/>
        </w:rPr>
        <w:t>3</w:t>
      </w:r>
      <w:r>
        <w:rPr>
          <w:sz w:val="28"/>
          <w:szCs w:val="28"/>
        </w:rPr>
        <w:t xml:space="preserve"> тыс. руб</w:t>
      </w:r>
      <w:r w:rsidR="00246FF8">
        <w:rPr>
          <w:sz w:val="28"/>
          <w:szCs w:val="28"/>
        </w:rPr>
        <w:t>лей</w:t>
      </w:r>
      <w:r>
        <w:rPr>
          <w:sz w:val="28"/>
          <w:szCs w:val="28"/>
        </w:rPr>
        <w:t xml:space="preserve"> ежегодно. </w:t>
      </w:r>
      <w:proofErr w:type="gramEnd"/>
    </w:p>
    <w:p w:rsidR="00524D73" w:rsidRDefault="00524D73" w:rsidP="00524D73">
      <w:pPr>
        <w:jc w:val="center"/>
        <w:rPr>
          <w:i/>
          <w:iCs/>
          <w:sz w:val="28"/>
          <w:szCs w:val="28"/>
        </w:rPr>
      </w:pPr>
      <w:r>
        <w:rPr>
          <w:i/>
          <w:iCs/>
          <w:sz w:val="28"/>
          <w:szCs w:val="28"/>
        </w:rPr>
        <w:lastRenderedPageBreak/>
        <w:t>8. Муниципальный долг М</w:t>
      </w:r>
      <w:r w:rsidR="008330B0">
        <w:rPr>
          <w:i/>
          <w:iCs/>
          <w:sz w:val="28"/>
          <w:szCs w:val="28"/>
        </w:rPr>
        <w:t>О</w:t>
      </w:r>
      <w:r>
        <w:rPr>
          <w:i/>
          <w:iCs/>
          <w:sz w:val="28"/>
          <w:szCs w:val="28"/>
        </w:rPr>
        <w:t xml:space="preserve"> </w:t>
      </w:r>
      <w:r>
        <w:rPr>
          <w:i/>
          <w:iCs/>
          <w:sz w:val="28"/>
          <w:szCs w:val="28"/>
          <w:shd w:val="clear" w:color="auto" w:fill="FFFFFF"/>
        </w:rPr>
        <w:t>Красноуфимский округ</w:t>
      </w:r>
      <w:r>
        <w:rPr>
          <w:i/>
          <w:iCs/>
          <w:sz w:val="28"/>
          <w:szCs w:val="28"/>
        </w:rPr>
        <w:t>, расходы на обслуживание муниципального долга</w:t>
      </w:r>
    </w:p>
    <w:p w:rsidR="00524D73" w:rsidRPr="00426A9E" w:rsidRDefault="00524D73" w:rsidP="00524D73">
      <w:pPr>
        <w:ind w:firstLine="709"/>
        <w:jc w:val="both"/>
        <w:rPr>
          <w:sz w:val="28"/>
          <w:szCs w:val="28"/>
        </w:rPr>
      </w:pPr>
      <w:proofErr w:type="gramStart"/>
      <w:r w:rsidRPr="00426A9E">
        <w:rPr>
          <w:sz w:val="28"/>
          <w:szCs w:val="28"/>
        </w:rPr>
        <w:t>Проектом решения предельный объем муниципального долга МО Красноуфимский округ предлагается утвердить на 201</w:t>
      </w:r>
      <w:r w:rsidR="00426A9E" w:rsidRPr="00426A9E">
        <w:rPr>
          <w:sz w:val="28"/>
          <w:szCs w:val="28"/>
        </w:rPr>
        <w:t>9</w:t>
      </w:r>
      <w:r w:rsidRPr="00426A9E">
        <w:rPr>
          <w:sz w:val="28"/>
          <w:szCs w:val="28"/>
        </w:rPr>
        <w:t xml:space="preserve"> год </w:t>
      </w:r>
      <w:r w:rsidR="00426A9E" w:rsidRPr="00426A9E">
        <w:rPr>
          <w:sz w:val="28"/>
          <w:szCs w:val="28"/>
        </w:rPr>
        <w:t>–</w:t>
      </w:r>
      <w:r w:rsidRPr="00426A9E">
        <w:rPr>
          <w:sz w:val="28"/>
          <w:szCs w:val="28"/>
        </w:rPr>
        <w:t xml:space="preserve"> </w:t>
      </w:r>
      <w:r w:rsidR="00426A9E" w:rsidRPr="00426A9E">
        <w:rPr>
          <w:sz w:val="28"/>
          <w:szCs w:val="28"/>
        </w:rPr>
        <w:t xml:space="preserve">58 903 </w:t>
      </w:r>
      <w:r w:rsidRPr="00426A9E">
        <w:rPr>
          <w:sz w:val="28"/>
          <w:szCs w:val="28"/>
        </w:rPr>
        <w:t>тыс.</w:t>
      </w:r>
      <w:r w:rsidR="00426A9E" w:rsidRPr="00426A9E">
        <w:rPr>
          <w:sz w:val="28"/>
          <w:szCs w:val="28"/>
        </w:rPr>
        <w:t xml:space="preserve"> </w:t>
      </w:r>
      <w:r w:rsidRPr="00426A9E">
        <w:rPr>
          <w:sz w:val="28"/>
          <w:szCs w:val="28"/>
        </w:rPr>
        <w:t>руб</w:t>
      </w:r>
      <w:r w:rsidR="00426A9E" w:rsidRPr="00426A9E">
        <w:rPr>
          <w:sz w:val="28"/>
          <w:szCs w:val="28"/>
        </w:rPr>
        <w:t>лей</w:t>
      </w:r>
      <w:r w:rsidRPr="00426A9E">
        <w:rPr>
          <w:sz w:val="28"/>
          <w:szCs w:val="28"/>
        </w:rPr>
        <w:t>, на 20</w:t>
      </w:r>
      <w:r w:rsidR="00426A9E" w:rsidRPr="00426A9E">
        <w:rPr>
          <w:sz w:val="28"/>
          <w:szCs w:val="28"/>
        </w:rPr>
        <w:t>20</w:t>
      </w:r>
      <w:r w:rsidRPr="00426A9E">
        <w:rPr>
          <w:sz w:val="28"/>
          <w:szCs w:val="28"/>
        </w:rPr>
        <w:t xml:space="preserve"> год – </w:t>
      </w:r>
      <w:r w:rsidR="00426A9E" w:rsidRPr="00426A9E">
        <w:rPr>
          <w:sz w:val="28"/>
          <w:szCs w:val="28"/>
        </w:rPr>
        <w:t>70 212,0</w:t>
      </w:r>
      <w:r w:rsidRPr="00426A9E">
        <w:rPr>
          <w:sz w:val="28"/>
          <w:szCs w:val="28"/>
        </w:rPr>
        <w:t xml:space="preserve"> тыс. руб</w:t>
      </w:r>
      <w:r w:rsidR="00426A9E" w:rsidRPr="00426A9E">
        <w:rPr>
          <w:sz w:val="28"/>
          <w:szCs w:val="28"/>
        </w:rPr>
        <w:t>лей</w:t>
      </w:r>
      <w:r w:rsidRPr="00426A9E">
        <w:rPr>
          <w:sz w:val="28"/>
          <w:szCs w:val="28"/>
        </w:rPr>
        <w:t>, на 202</w:t>
      </w:r>
      <w:r w:rsidR="00426A9E" w:rsidRPr="00426A9E">
        <w:rPr>
          <w:sz w:val="28"/>
          <w:szCs w:val="28"/>
        </w:rPr>
        <w:t>1</w:t>
      </w:r>
      <w:r w:rsidRPr="00426A9E">
        <w:rPr>
          <w:sz w:val="28"/>
          <w:szCs w:val="28"/>
        </w:rPr>
        <w:t xml:space="preserve"> год – </w:t>
      </w:r>
      <w:r w:rsidR="00426A9E" w:rsidRPr="00426A9E">
        <w:rPr>
          <w:sz w:val="28"/>
          <w:szCs w:val="28"/>
        </w:rPr>
        <w:t>59 593,5</w:t>
      </w:r>
      <w:r w:rsidRPr="00426A9E">
        <w:rPr>
          <w:sz w:val="28"/>
          <w:szCs w:val="28"/>
        </w:rPr>
        <w:t xml:space="preserve"> тыс. рублей, что ежегодно составляет 50 % общего годового объема доходов местного бюджета без учета утвержденного объема безвозмездных поступлений из областного бюджета и  не превышает ограничения, установленное статьёй 107 БК РФ</w:t>
      </w:r>
      <w:proofErr w:type="gramEnd"/>
      <w:r w:rsidRPr="00426A9E">
        <w:rPr>
          <w:sz w:val="28"/>
          <w:szCs w:val="28"/>
        </w:rPr>
        <w:t>.</w:t>
      </w:r>
    </w:p>
    <w:p w:rsidR="00524D73" w:rsidRDefault="00524D73" w:rsidP="00524D73">
      <w:pPr>
        <w:shd w:val="clear" w:color="auto" w:fill="FFFFFF"/>
        <w:ind w:firstLine="709"/>
        <w:jc w:val="both"/>
      </w:pPr>
      <w:proofErr w:type="gramStart"/>
      <w:r w:rsidRPr="00BC047C">
        <w:rPr>
          <w:sz w:val="28"/>
          <w:szCs w:val="28"/>
        </w:rPr>
        <w:t>Бюджетные ассигнования, предусмотренные по подпрограмме «Управление муниципальным долгом» входящей в состав муниципальной программой «Управление муниципальными финансами МО Красноуфимский   округ до 202</w:t>
      </w:r>
      <w:r w:rsidR="00BC047C" w:rsidRPr="00BC047C">
        <w:rPr>
          <w:sz w:val="28"/>
          <w:szCs w:val="28"/>
        </w:rPr>
        <w:t>4</w:t>
      </w:r>
      <w:r w:rsidRPr="00BC047C">
        <w:rPr>
          <w:sz w:val="28"/>
          <w:szCs w:val="28"/>
        </w:rPr>
        <w:t xml:space="preserve"> года» </w:t>
      </w:r>
      <w:r w:rsidRPr="00BC047C">
        <w:t xml:space="preserve"> </w:t>
      </w:r>
      <w:r w:rsidRPr="00BC047C">
        <w:rPr>
          <w:sz w:val="28"/>
          <w:szCs w:val="28"/>
        </w:rPr>
        <w:t xml:space="preserve">направлены на осуществление мероприятий, связанных с обслуживанием муниципального долга МО Красноуфимский округ и предусматриваются в сумме по </w:t>
      </w:r>
      <w:r w:rsidR="00426A9E" w:rsidRPr="00BC047C">
        <w:rPr>
          <w:sz w:val="28"/>
          <w:szCs w:val="28"/>
        </w:rPr>
        <w:t>1</w:t>
      </w:r>
      <w:r w:rsidRPr="00BC047C">
        <w:rPr>
          <w:sz w:val="28"/>
          <w:szCs w:val="28"/>
        </w:rPr>
        <w:t xml:space="preserve"> тыс. рублей ежегодно или 0,000</w:t>
      </w:r>
      <w:r w:rsidR="00426A9E" w:rsidRPr="00BC047C">
        <w:rPr>
          <w:sz w:val="28"/>
          <w:szCs w:val="28"/>
        </w:rPr>
        <w:t>8</w:t>
      </w:r>
      <w:r w:rsidRPr="00BC047C">
        <w:rPr>
          <w:sz w:val="28"/>
          <w:szCs w:val="28"/>
        </w:rPr>
        <w:t xml:space="preserve"> % от общего объёма расходов бюджета, без учета утвержденного объема безвозмездных поступлений, что не превышает ограничения</w:t>
      </w:r>
      <w:proofErr w:type="gramEnd"/>
      <w:r w:rsidRPr="00BC047C">
        <w:rPr>
          <w:sz w:val="28"/>
          <w:szCs w:val="28"/>
        </w:rPr>
        <w:t xml:space="preserve">, </w:t>
      </w:r>
      <w:proofErr w:type="gramStart"/>
      <w:r w:rsidRPr="00BC047C">
        <w:rPr>
          <w:sz w:val="28"/>
          <w:szCs w:val="28"/>
        </w:rPr>
        <w:t>установленное</w:t>
      </w:r>
      <w:proofErr w:type="gramEnd"/>
      <w:r w:rsidRPr="00BC047C">
        <w:rPr>
          <w:sz w:val="28"/>
          <w:szCs w:val="28"/>
        </w:rPr>
        <w:t xml:space="preserve"> статьёй 111 Бюджетного кодекса Российской Федерации</w:t>
      </w:r>
      <w:r w:rsidRPr="00BC047C">
        <w:t>.</w:t>
      </w:r>
    </w:p>
    <w:p w:rsidR="00524D73" w:rsidRDefault="00524D73" w:rsidP="006178C8">
      <w:pPr>
        <w:ind w:firstLine="709"/>
        <w:jc w:val="both"/>
        <w:rPr>
          <w:sz w:val="28"/>
          <w:szCs w:val="28"/>
        </w:rPr>
      </w:pPr>
      <w:r>
        <w:rPr>
          <w:sz w:val="28"/>
          <w:szCs w:val="28"/>
        </w:rPr>
        <w:t>Согласно Программам муниципальных гарантий на 201</w:t>
      </w:r>
      <w:r w:rsidR="006178C8">
        <w:rPr>
          <w:sz w:val="28"/>
          <w:szCs w:val="28"/>
        </w:rPr>
        <w:t>9</w:t>
      </w:r>
      <w:r>
        <w:rPr>
          <w:sz w:val="28"/>
          <w:szCs w:val="28"/>
        </w:rPr>
        <w:t xml:space="preserve"> – 202</w:t>
      </w:r>
      <w:r w:rsidR="006178C8">
        <w:rPr>
          <w:sz w:val="28"/>
          <w:szCs w:val="28"/>
        </w:rPr>
        <w:t>1</w:t>
      </w:r>
      <w:r>
        <w:rPr>
          <w:sz w:val="28"/>
          <w:szCs w:val="28"/>
        </w:rPr>
        <w:t xml:space="preserve"> годы (приложения № 13,14) муниципальные гарантии планируется предоставлять  Муниципальному унитарному предприятию «</w:t>
      </w:r>
      <w:proofErr w:type="spellStart"/>
      <w:r>
        <w:rPr>
          <w:sz w:val="28"/>
          <w:szCs w:val="28"/>
        </w:rPr>
        <w:t>Энергосервис</w:t>
      </w:r>
      <w:proofErr w:type="spellEnd"/>
      <w:r>
        <w:rPr>
          <w:sz w:val="28"/>
          <w:szCs w:val="28"/>
        </w:rPr>
        <w:t>» для расчета за поставку каменного угля в размере по 30 000 тыс. рублей ежегодно. Все предоставляемые муниципальные гарантии предполагают наличие права регрессного требования. Поступления в форме возврата бюджетных кредитов (средств по регрессным требованиям) отражены в источниках финансирования дефицита местного бюджета.</w:t>
      </w:r>
    </w:p>
    <w:p w:rsidR="00C56475" w:rsidRDefault="008330B0" w:rsidP="006178C8">
      <w:pPr>
        <w:ind w:firstLine="709"/>
        <w:jc w:val="both"/>
        <w:rPr>
          <w:sz w:val="28"/>
          <w:szCs w:val="28"/>
        </w:rPr>
      </w:pPr>
      <w:r>
        <w:rPr>
          <w:sz w:val="28"/>
          <w:szCs w:val="28"/>
        </w:rPr>
        <w:t>П</w:t>
      </w:r>
      <w:r w:rsidR="00C56475">
        <w:rPr>
          <w:sz w:val="28"/>
          <w:szCs w:val="28"/>
        </w:rPr>
        <w:t>ланировани</w:t>
      </w:r>
      <w:r>
        <w:rPr>
          <w:sz w:val="28"/>
          <w:szCs w:val="28"/>
        </w:rPr>
        <w:t>е</w:t>
      </w:r>
      <w:r w:rsidR="00C56475">
        <w:rPr>
          <w:sz w:val="28"/>
          <w:szCs w:val="28"/>
        </w:rPr>
        <w:t xml:space="preserve"> </w:t>
      </w:r>
      <w:r w:rsidR="000D5CAF">
        <w:rPr>
          <w:sz w:val="28"/>
          <w:szCs w:val="28"/>
        </w:rPr>
        <w:t>предоставления гарантии с правом регрессного требования МУП «</w:t>
      </w:r>
      <w:proofErr w:type="spellStart"/>
      <w:r w:rsidR="000D5CAF">
        <w:rPr>
          <w:sz w:val="28"/>
          <w:szCs w:val="28"/>
        </w:rPr>
        <w:t>Энергосервис</w:t>
      </w:r>
      <w:proofErr w:type="spellEnd"/>
      <w:r w:rsidR="000D5CAF">
        <w:rPr>
          <w:sz w:val="28"/>
          <w:szCs w:val="28"/>
        </w:rPr>
        <w:t xml:space="preserve">» </w:t>
      </w:r>
      <w:r w:rsidR="00C35E81">
        <w:rPr>
          <w:sz w:val="28"/>
          <w:szCs w:val="28"/>
        </w:rPr>
        <w:t>влеч</w:t>
      </w:r>
      <w:r>
        <w:rPr>
          <w:sz w:val="28"/>
          <w:szCs w:val="28"/>
        </w:rPr>
        <w:t>ет</w:t>
      </w:r>
      <w:r w:rsidR="000D5CAF">
        <w:rPr>
          <w:sz w:val="28"/>
          <w:szCs w:val="28"/>
        </w:rPr>
        <w:t xml:space="preserve"> риск не поступления платежей от МУП «</w:t>
      </w:r>
      <w:proofErr w:type="spellStart"/>
      <w:r w:rsidR="000D5CAF">
        <w:rPr>
          <w:sz w:val="28"/>
          <w:szCs w:val="28"/>
        </w:rPr>
        <w:t>Энергосервис</w:t>
      </w:r>
      <w:proofErr w:type="spellEnd"/>
      <w:r w:rsidR="000D5CAF">
        <w:rPr>
          <w:sz w:val="28"/>
          <w:szCs w:val="28"/>
        </w:rPr>
        <w:t>».</w:t>
      </w:r>
    </w:p>
    <w:p w:rsidR="00C56475" w:rsidRDefault="00C56475" w:rsidP="006178C8">
      <w:pPr>
        <w:ind w:firstLine="709"/>
        <w:jc w:val="both"/>
        <w:rPr>
          <w:sz w:val="28"/>
          <w:szCs w:val="28"/>
        </w:rPr>
      </w:pPr>
      <w:r>
        <w:rPr>
          <w:sz w:val="28"/>
          <w:szCs w:val="28"/>
        </w:rPr>
        <w:t>На протяжении ряда лет от МУП «</w:t>
      </w:r>
      <w:proofErr w:type="spellStart"/>
      <w:r>
        <w:rPr>
          <w:sz w:val="28"/>
          <w:szCs w:val="28"/>
        </w:rPr>
        <w:t>Энергосервис</w:t>
      </w:r>
      <w:proofErr w:type="spellEnd"/>
      <w:r>
        <w:rPr>
          <w:sz w:val="28"/>
          <w:szCs w:val="28"/>
        </w:rPr>
        <w:t xml:space="preserve">» не проступали средства по возврату ранее выданных муниципальных гарантий. </w:t>
      </w:r>
      <w:r w:rsidR="008330B0">
        <w:rPr>
          <w:sz w:val="28"/>
          <w:szCs w:val="28"/>
        </w:rPr>
        <w:t>К</w:t>
      </w:r>
      <w:r w:rsidRPr="00AB3BA1">
        <w:rPr>
          <w:sz w:val="28"/>
          <w:szCs w:val="28"/>
        </w:rPr>
        <w:t>редиторская задолженность МУП «</w:t>
      </w:r>
      <w:proofErr w:type="spellStart"/>
      <w:r w:rsidRPr="00AB3BA1">
        <w:rPr>
          <w:sz w:val="28"/>
          <w:szCs w:val="28"/>
        </w:rPr>
        <w:t>Энергосервис</w:t>
      </w:r>
      <w:proofErr w:type="spellEnd"/>
      <w:r w:rsidRPr="00AB3BA1">
        <w:rPr>
          <w:sz w:val="28"/>
          <w:szCs w:val="28"/>
        </w:rPr>
        <w:t xml:space="preserve">» перед бюджетом МО Красноуфимский округ </w:t>
      </w:r>
      <w:r>
        <w:rPr>
          <w:sz w:val="28"/>
          <w:szCs w:val="28"/>
        </w:rPr>
        <w:t xml:space="preserve">на </w:t>
      </w:r>
      <w:r w:rsidRPr="00AB3BA1">
        <w:rPr>
          <w:sz w:val="28"/>
          <w:szCs w:val="28"/>
        </w:rPr>
        <w:t>01.10.2018 года составила 146</w:t>
      </w:r>
      <w:r>
        <w:rPr>
          <w:sz w:val="28"/>
          <w:szCs w:val="28"/>
        </w:rPr>
        <w:t> </w:t>
      </w:r>
      <w:r w:rsidRPr="00AB3BA1">
        <w:rPr>
          <w:sz w:val="28"/>
          <w:szCs w:val="28"/>
        </w:rPr>
        <w:t>142,1 тыс. рублей.</w:t>
      </w:r>
    </w:p>
    <w:p w:rsidR="006178C8" w:rsidRDefault="006178C8" w:rsidP="00524D73">
      <w:pPr>
        <w:jc w:val="both"/>
        <w:rPr>
          <w:i/>
          <w:sz w:val="28"/>
          <w:szCs w:val="28"/>
          <w:highlight w:val="yellow"/>
        </w:rPr>
      </w:pPr>
    </w:p>
    <w:p w:rsidR="00524D73" w:rsidRDefault="00524D73" w:rsidP="00524D73">
      <w:pPr>
        <w:jc w:val="both"/>
        <w:rPr>
          <w:b/>
          <w:i/>
          <w:sz w:val="28"/>
          <w:szCs w:val="28"/>
        </w:rPr>
      </w:pPr>
      <w:r>
        <w:rPr>
          <w:b/>
          <w:i/>
          <w:sz w:val="28"/>
          <w:szCs w:val="28"/>
        </w:rPr>
        <w:t>Замечания, выявленные в ходе проверки Проекта решения и его приложений.</w:t>
      </w:r>
    </w:p>
    <w:p w:rsidR="00524D73" w:rsidRDefault="00524D73" w:rsidP="00524D73">
      <w:pPr>
        <w:shd w:val="clear" w:color="auto" w:fill="FFFFFF"/>
        <w:ind w:firstLine="709"/>
        <w:jc w:val="both"/>
      </w:pPr>
    </w:p>
    <w:p w:rsidR="00095AFA" w:rsidRPr="002B51B2" w:rsidRDefault="00095AFA" w:rsidP="004D7086">
      <w:pPr>
        <w:pStyle w:val="a9"/>
        <w:numPr>
          <w:ilvl w:val="0"/>
          <w:numId w:val="4"/>
        </w:numPr>
        <w:ind w:left="0" w:firstLine="709"/>
        <w:jc w:val="both"/>
        <w:rPr>
          <w:sz w:val="28"/>
          <w:szCs w:val="28"/>
        </w:rPr>
      </w:pPr>
      <w:proofErr w:type="gramStart"/>
      <w:r>
        <w:rPr>
          <w:sz w:val="28"/>
          <w:szCs w:val="28"/>
        </w:rPr>
        <w:t>В приложениях №</w:t>
      </w:r>
      <w:r w:rsidR="005E670D">
        <w:rPr>
          <w:sz w:val="28"/>
          <w:szCs w:val="28"/>
        </w:rPr>
        <w:t xml:space="preserve"> </w:t>
      </w:r>
      <w:r>
        <w:rPr>
          <w:sz w:val="28"/>
          <w:szCs w:val="28"/>
        </w:rPr>
        <w:t>3, 4, 5, 6, 9, 10 указано наименование муниципальной программы «Развитие физической культуры, спорта и формирования здорового образа жизни населения и молодежной политики МО Красноуфимский округ до 2024 года», не</w:t>
      </w:r>
      <w:r w:rsidR="00031328">
        <w:rPr>
          <w:sz w:val="28"/>
          <w:szCs w:val="28"/>
        </w:rPr>
        <w:t xml:space="preserve"> в</w:t>
      </w:r>
      <w:r>
        <w:rPr>
          <w:sz w:val="28"/>
          <w:szCs w:val="28"/>
        </w:rPr>
        <w:t xml:space="preserve"> соответств</w:t>
      </w:r>
      <w:r w:rsidR="00031328">
        <w:rPr>
          <w:sz w:val="28"/>
          <w:szCs w:val="28"/>
        </w:rPr>
        <w:t>ии</w:t>
      </w:r>
      <w:r>
        <w:rPr>
          <w:sz w:val="28"/>
          <w:szCs w:val="28"/>
        </w:rPr>
        <w:t xml:space="preserve"> </w:t>
      </w:r>
      <w:r w:rsidR="005E670D">
        <w:rPr>
          <w:sz w:val="28"/>
          <w:szCs w:val="28"/>
        </w:rPr>
        <w:t>наименованию муниципальной программы, утвержденной постановлением Администрации МО Красноуфимский округ от 02.11.2018 №1009/1, а именно</w:t>
      </w:r>
      <w:r w:rsidR="002B51B2">
        <w:rPr>
          <w:sz w:val="28"/>
          <w:szCs w:val="28"/>
        </w:rPr>
        <w:t xml:space="preserve"> </w:t>
      </w:r>
      <w:r w:rsidR="005E670D">
        <w:rPr>
          <w:sz w:val="28"/>
          <w:szCs w:val="28"/>
        </w:rPr>
        <w:t xml:space="preserve"> «Развитие </w:t>
      </w:r>
      <w:r w:rsidR="005E670D" w:rsidRPr="002B51B2">
        <w:rPr>
          <w:sz w:val="28"/>
          <w:szCs w:val="28"/>
        </w:rPr>
        <w:t>физической культуры и спорта в МО Красноуфимский округ на 2019-2024</w:t>
      </w:r>
      <w:proofErr w:type="gramEnd"/>
      <w:r w:rsidR="005E670D" w:rsidRPr="002B51B2">
        <w:rPr>
          <w:sz w:val="28"/>
          <w:szCs w:val="28"/>
        </w:rPr>
        <w:t xml:space="preserve"> годы».</w:t>
      </w:r>
      <w:r w:rsidRPr="002B51B2">
        <w:rPr>
          <w:sz w:val="28"/>
          <w:szCs w:val="28"/>
        </w:rPr>
        <w:t xml:space="preserve"> </w:t>
      </w:r>
    </w:p>
    <w:p w:rsidR="00095AFA" w:rsidRPr="002B51B2" w:rsidRDefault="00CA1759" w:rsidP="004D7086">
      <w:pPr>
        <w:pStyle w:val="a9"/>
        <w:numPr>
          <w:ilvl w:val="0"/>
          <w:numId w:val="4"/>
        </w:numPr>
        <w:ind w:left="0" w:firstLine="709"/>
        <w:jc w:val="both"/>
        <w:rPr>
          <w:sz w:val="28"/>
          <w:szCs w:val="28"/>
        </w:rPr>
      </w:pPr>
      <w:proofErr w:type="gramStart"/>
      <w:r w:rsidRPr="002B51B2">
        <w:rPr>
          <w:sz w:val="28"/>
          <w:szCs w:val="28"/>
        </w:rPr>
        <w:lastRenderedPageBreak/>
        <w:t xml:space="preserve">В приложениях № 3, 4, 9, 10 указан период действия подпрограммы «Обеспечение деятельности по комплектованию, учету, хранению и использованию архивных документов, хранящихся в архивном отделе Администрации МО Красноуфимский округ» </w:t>
      </w:r>
      <w:r w:rsidR="002B51B2" w:rsidRPr="002B51B2">
        <w:rPr>
          <w:sz w:val="28"/>
          <w:szCs w:val="28"/>
        </w:rPr>
        <w:t>до 2020 года</w:t>
      </w:r>
      <w:r w:rsidR="002B51B2">
        <w:rPr>
          <w:sz w:val="28"/>
          <w:szCs w:val="28"/>
        </w:rPr>
        <w:t>,</w:t>
      </w:r>
      <w:r w:rsidR="002B51B2" w:rsidRPr="002B51B2">
        <w:rPr>
          <w:sz w:val="28"/>
          <w:szCs w:val="28"/>
        </w:rPr>
        <w:t xml:space="preserve"> </w:t>
      </w:r>
      <w:r w:rsidRPr="002B51B2">
        <w:rPr>
          <w:sz w:val="28"/>
          <w:szCs w:val="28"/>
        </w:rPr>
        <w:t>что не соответствует сроку действия муниципальной программы</w:t>
      </w:r>
      <w:r w:rsidR="002B51B2" w:rsidRPr="002B51B2">
        <w:rPr>
          <w:sz w:val="28"/>
          <w:szCs w:val="28"/>
        </w:rPr>
        <w:t xml:space="preserve"> «Совершенствование муниципального управления в МО Красноуфимский </w:t>
      </w:r>
      <w:r w:rsidR="002B51B2">
        <w:rPr>
          <w:sz w:val="28"/>
          <w:szCs w:val="28"/>
        </w:rPr>
        <w:t>округ до 2024 года</w:t>
      </w:r>
      <w:r w:rsidR="002B51B2" w:rsidRPr="002B51B2">
        <w:rPr>
          <w:sz w:val="28"/>
          <w:szCs w:val="28"/>
        </w:rPr>
        <w:t>»</w:t>
      </w:r>
      <w:r w:rsidRPr="002B51B2">
        <w:rPr>
          <w:sz w:val="28"/>
          <w:szCs w:val="28"/>
        </w:rPr>
        <w:t>, утвержденной постановлением Администрации МО Красноуфимский округ от 15.11.2018 №</w:t>
      </w:r>
      <w:r w:rsidR="002B51B2" w:rsidRPr="002B51B2">
        <w:rPr>
          <w:sz w:val="28"/>
          <w:szCs w:val="28"/>
        </w:rPr>
        <w:t>1036/1.</w:t>
      </w:r>
      <w:proofErr w:type="gramEnd"/>
    </w:p>
    <w:p w:rsidR="00650CBB" w:rsidRDefault="00650CBB" w:rsidP="004D7086">
      <w:pPr>
        <w:pStyle w:val="a9"/>
        <w:numPr>
          <w:ilvl w:val="0"/>
          <w:numId w:val="4"/>
        </w:numPr>
        <w:ind w:left="0" w:firstLine="709"/>
        <w:jc w:val="both"/>
        <w:rPr>
          <w:sz w:val="28"/>
          <w:szCs w:val="28"/>
        </w:rPr>
      </w:pPr>
      <w:proofErr w:type="gramStart"/>
      <w:r w:rsidRPr="00650CBB">
        <w:rPr>
          <w:sz w:val="28"/>
          <w:szCs w:val="28"/>
        </w:rPr>
        <w:t>В</w:t>
      </w:r>
      <w:r>
        <w:rPr>
          <w:sz w:val="28"/>
          <w:szCs w:val="28"/>
        </w:rPr>
        <w:t xml:space="preserve"> текстовой части </w:t>
      </w:r>
      <w:r w:rsidRPr="00650CBB">
        <w:rPr>
          <w:sz w:val="28"/>
          <w:szCs w:val="28"/>
        </w:rPr>
        <w:t>пояснительной записк</w:t>
      </w:r>
      <w:r>
        <w:rPr>
          <w:sz w:val="28"/>
          <w:szCs w:val="28"/>
        </w:rPr>
        <w:t xml:space="preserve">и в разделе </w:t>
      </w:r>
      <w:r w:rsidR="004D7086">
        <w:rPr>
          <w:sz w:val="28"/>
          <w:szCs w:val="28"/>
        </w:rPr>
        <w:t>«Расходы по разделам составили» указано по разделу «Другие вопросы в области средств массовой информации» в сумме 605</w:t>
      </w:r>
      <w:r w:rsidR="008330B0">
        <w:rPr>
          <w:sz w:val="28"/>
          <w:szCs w:val="28"/>
        </w:rPr>
        <w:t>,</w:t>
      </w:r>
      <w:r w:rsidR="004D7086">
        <w:rPr>
          <w:sz w:val="28"/>
          <w:szCs w:val="28"/>
        </w:rPr>
        <w:t>3</w:t>
      </w:r>
      <w:r w:rsidR="008330B0">
        <w:rPr>
          <w:sz w:val="28"/>
          <w:szCs w:val="28"/>
        </w:rPr>
        <w:t xml:space="preserve"> тыс.</w:t>
      </w:r>
      <w:r w:rsidR="004D7086">
        <w:rPr>
          <w:sz w:val="28"/>
          <w:szCs w:val="28"/>
        </w:rPr>
        <w:t xml:space="preserve"> рублей, что не соответствует пункту 17.2.12 Порядка формирования и применения кодов бюджетной классификации Российской Федерации, утвержденной Приказом Минфина России от 08.06.2018 № 132н, в части наименования раздела 1200 «Средства массовой информации».</w:t>
      </w:r>
      <w:proofErr w:type="gramEnd"/>
    </w:p>
    <w:p w:rsidR="00151478" w:rsidRDefault="00151478" w:rsidP="004D7086">
      <w:pPr>
        <w:pStyle w:val="a9"/>
        <w:numPr>
          <w:ilvl w:val="0"/>
          <w:numId w:val="4"/>
        </w:numPr>
        <w:ind w:left="0" w:firstLine="709"/>
        <w:jc w:val="both"/>
        <w:rPr>
          <w:sz w:val="28"/>
          <w:szCs w:val="28"/>
        </w:rPr>
      </w:pPr>
      <w:r>
        <w:rPr>
          <w:sz w:val="28"/>
          <w:szCs w:val="28"/>
        </w:rPr>
        <w:t xml:space="preserve">В табличной части пояснительной записки по подпрограмме «Управление муниципальными финансами МО Красноуфимский округ до 2024 года» </w:t>
      </w:r>
      <w:r w:rsidR="003C1A71">
        <w:rPr>
          <w:sz w:val="28"/>
          <w:szCs w:val="28"/>
        </w:rPr>
        <w:t>объем бюджетных ассигнований на финансовое обеспечение реализации муниципальной программы указан в объеме 8</w:t>
      </w:r>
      <w:r w:rsidR="008330B0">
        <w:rPr>
          <w:sz w:val="28"/>
          <w:szCs w:val="28"/>
        </w:rPr>
        <w:t> </w:t>
      </w:r>
      <w:r w:rsidR="003C1A71">
        <w:rPr>
          <w:sz w:val="28"/>
          <w:szCs w:val="28"/>
        </w:rPr>
        <w:t>594</w:t>
      </w:r>
      <w:r w:rsidR="008330B0">
        <w:rPr>
          <w:sz w:val="28"/>
          <w:szCs w:val="28"/>
        </w:rPr>
        <w:t>,</w:t>
      </w:r>
      <w:r w:rsidR="003C1A71">
        <w:rPr>
          <w:sz w:val="28"/>
          <w:szCs w:val="28"/>
        </w:rPr>
        <w:t>6</w:t>
      </w:r>
      <w:r w:rsidR="008330B0">
        <w:rPr>
          <w:sz w:val="28"/>
          <w:szCs w:val="28"/>
        </w:rPr>
        <w:t xml:space="preserve"> тыс.</w:t>
      </w:r>
      <w:r w:rsidR="003C1A71">
        <w:rPr>
          <w:sz w:val="28"/>
          <w:szCs w:val="28"/>
        </w:rPr>
        <w:t xml:space="preserve"> рублей, что не соответствует </w:t>
      </w:r>
      <w:r w:rsidR="00BA6A86">
        <w:rPr>
          <w:sz w:val="28"/>
          <w:szCs w:val="28"/>
        </w:rPr>
        <w:t>данным приложений №3, 5, 9, где предусмотрено 8</w:t>
      </w:r>
      <w:r w:rsidR="008330B0">
        <w:rPr>
          <w:sz w:val="28"/>
          <w:szCs w:val="28"/>
        </w:rPr>
        <w:t> </w:t>
      </w:r>
      <w:r w:rsidR="00BA6A86">
        <w:rPr>
          <w:sz w:val="28"/>
          <w:szCs w:val="28"/>
        </w:rPr>
        <w:t>594</w:t>
      </w:r>
      <w:r w:rsidR="008330B0">
        <w:rPr>
          <w:sz w:val="28"/>
          <w:szCs w:val="28"/>
        </w:rPr>
        <w:t>,</w:t>
      </w:r>
      <w:r w:rsidR="00BA6A86">
        <w:rPr>
          <w:sz w:val="28"/>
          <w:szCs w:val="28"/>
        </w:rPr>
        <w:t>0</w:t>
      </w:r>
      <w:r w:rsidR="008330B0">
        <w:rPr>
          <w:sz w:val="28"/>
          <w:szCs w:val="28"/>
        </w:rPr>
        <w:t xml:space="preserve"> тыс.</w:t>
      </w:r>
      <w:r w:rsidR="00BA6A86">
        <w:rPr>
          <w:sz w:val="28"/>
          <w:szCs w:val="28"/>
        </w:rPr>
        <w:t xml:space="preserve"> рублей. </w:t>
      </w:r>
      <w:r w:rsidR="008330B0">
        <w:rPr>
          <w:sz w:val="28"/>
          <w:szCs w:val="28"/>
        </w:rPr>
        <w:t>Т</w:t>
      </w:r>
      <w:r w:rsidR="00BA6A86">
        <w:rPr>
          <w:sz w:val="28"/>
          <w:szCs w:val="28"/>
        </w:rPr>
        <w:t>акже не указан</w:t>
      </w:r>
      <w:r w:rsidR="008330B0">
        <w:rPr>
          <w:sz w:val="28"/>
          <w:szCs w:val="28"/>
        </w:rPr>
        <w:t>ы</w:t>
      </w:r>
      <w:r w:rsidR="00BA6A86">
        <w:rPr>
          <w:sz w:val="28"/>
          <w:szCs w:val="28"/>
        </w:rPr>
        <w:t xml:space="preserve"> </w:t>
      </w:r>
      <w:r w:rsidR="008330B0">
        <w:rPr>
          <w:sz w:val="28"/>
          <w:szCs w:val="28"/>
        </w:rPr>
        <w:t xml:space="preserve">расходы по </w:t>
      </w:r>
      <w:r w:rsidR="00BA6A86">
        <w:rPr>
          <w:sz w:val="28"/>
          <w:szCs w:val="28"/>
        </w:rPr>
        <w:t xml:space="preserve"> КБК 919,0106,1050121000,850 </w:t>
      </w:r>
      <w:r w:rsidR="008330B0">
        <w:rPr>
          <w:sz w:val="28"/>
          <w:szCs w:val="28"/>
        </w:rPr>
        <w:t xml:space="preserve">в сумме </w:t>
      </w:r>
      <w:r w:rsidR="00BA6A86">
        <w:rPr>
          <w:sz w:val="28"/>
          <w:szCs w:val="28"/>
        </w:rPr>
        <w:t xml:space="preserve"> </w:t>
      </w:r>
      <w:r w:rsidR="008330B0">
        <w:rPr>
          <w:sz w:val="28"/>
          <w:szCs w:val="28"/>
        </w:rPr>
        <w:t>0,</w:t>
      </w:r>
      <w:r w:rsidR="00BA6A86">
        <w:rPr>
          <w:sz w:val="28"/>
          <w:szCs w:val="28"/>
        </w:rPr>
        <w:t>6</w:t>
      </w:r>
      <w:r w:rsidR="008330B0">
        <w:rPr>
          <w:sz w:val="28"/>
          <w:szCs w:val="28"/>
        </w:rPr>
        <w:t xml:space="preserve"> тыс.</w:t>
      </w:r>
      <w:r w:rsidR="00BA6A86">
        <w:rPr>
          <w:sz w:val="28"/>
          <w:szCs w:val="28"/>
        </w:rPr>
        <w:t xml:space="preserve"> рублей.</w:t>
      </w:r>
    </w:p>
    <w:p w:rsidR="004D7086" w:rsidRDefault="004D7086" w:rsidP="004D7086">
      <w:pPr>
        <w:pStyle w:val="a9"/>
        <w:ind w:left="709"/>
        <w:jc w:val="both"/>
        <w:rPr>
          <w:sz w:val="28"/>
          <w:szCs w:val="28"/>
        </w:rPr>
      </w:pPr>
    </w:p>
    <w:p w:rsidR="00BA6A86" w:rsidRDefault="00BA6A86" w:rsidP="004D7086">
      <w:pPr>
        <w:pStyle w:val="a9"/>
        <w:ind w:left="709"/>
        <w:jc w:val="both"/>
        <w:rPr>
          <w:sz w:val="28"/>
          <w:szCs w:val="28"/>
        </w:rPr>
      </w:pPr>
    </w:p>
    <w:p w:rsidR="00524D73" w:rsidRDefault="00524D73" w:rsidP="00F04041">
      <w:pPr>
        <w:ind w:firstLine="709"/>
        <w:jc w:val="both"/>
        <w:rPr>
          <w:sz w:val="28"/>
          <w:szCs w:val="28"/>
        </w:rPr>
      </w:pPr>
      <w:r>
        <w:rPr>
          <w:sz w:val="28"/>
          <w:szCs w:val="28"/>
        </w:rPr>
        <w:t>Ревизионная комиссия считает, что Проект решения необходимо вынести на заседание  Думы М</w:t>
      </w:r>
      <w:r w:rsidR="008330B0">
        <w:rPr>
          <w:sz w:val="28"/>
          <w:szCs w:val="28"/>
        </w:rPr>
        <w:t>О</w:t>
      </w:r>
      <w:r>
        <w:rPr>
          <w:sz w:val="28"/>
          <w:szCs w:val="28"/>
        </w:rPr>
        <w:t xml:space="preserve"> Красноуфимский округ для рассмотрения </w:t>
      </w:r>
      <w:r w:rsidR="00F04041">
        <w:rPr>
          <w:sz w:val="28"/>
          <w:szCs w:val="28"/>
        </w:rPr>
        <w:t xml:space="preserve">в первом </w:t>
      </w:r>
      <w:r>
        <w:rPr>
          <w:sz w:val="28"/>
          <w:szCs w:val="28"/>
        </w:rPr>
        <w:t>чтении с учетом устранения замечаний.</w:t>
      </w:r>
    </w:p>
    <w:p w:rsidR="00524D73" w:rsidRDefault="00524D73" w:rsidP="00524D73">
      <w:pPr>
        <w:jc w:val="both"/>
        <w:rPr>
          <w:sz w:val="28"/>
          <w:szCs w:val="28"/>
        </w:rPr>
      </w:pPr>
    </w:p>
    <w:p w:rsidR="00F04041" w:rsidRDefault="00F04041" w:rsidP="00524D73">
      <w:pPr>
        <w:jc w:val="both"/>
        <w:rPr>
          <w:sz w:val="28"/>
          <w:szCs w:val="28"/>
        </w:rPr>
      </w:pPr>
    </w:p>
    <w:p w:rsidR="00524D73" w:rsidRDefault="00524D73" w:rsidP="00524D73">
      <w:pPr>
        <w:jc w:val="both"/>
        <w:rPr>
          <w:sz w:val="28"/>
          <w:szCs w:val="28"/>
        </w:rPr>
      </w:pPr>
      <w:r>
        <w:rPr>
          <w:sz w:val="28"/>
          <w:szCs w:val="28"/>
        </w:rPr>
        <w:t xml:space="preserve">Председатель Ревизионной комиссии </w:t>
      </w:r>
    </w:p>
    <w:p w:rsidR="00524D73" w:rsidRDefault="00524D73" w:rsidP="00524D73">
      <w:pPr>
        <w:jc w:val="both"/>
        <w:rPr>
          <w:sz w:val="28"/>
          <w:szCs w:val="28"/>
        </w:rPr>
      </w:pPr>
      <w:r>
        <w:rPr>
          <w:sz w:val="28"/>
          <w:szCs w:val="28"/>
        </w:rPr>
        <w:t xml:space="preserve">МО Красноуфимский округ                                    </w:t>
      </w:r>
      <w:r w:rsidR="000D5CAF">
        <w:rPr>
          <w:sz w:val="28"/>
          <w:szCs w:val="28"/>
        </w:rPr>
        <w:t xml:space="preserve">          </w:t>
      </w:r>
      <w:r>
        <w:rPr>
          <w:sz w:val="28"/>
          <w:szCs w:val="28"/>
        </w:rPr>
        <w:t xml:space="preserve">                  И.Г. Тебнева</w:t>
      </w:r>
    </w:p>
    <w:sectPr w:rsidR="00524D73" w:rsidSect="00C35E81">
      <w:headerReference w:type="default" r:id="rId13"/>
      <w:pgSz w:w="11906" w:h="16838" w:code="9"/>
      <w:pgMar w:top="426"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CD" w:rsidRDefault="00DE28CD" w:rsidP="00F04041">
      <w:r>
        <w:separator/>
      </w:r>
    </w:p>
  </w:endnote>
  <w:endnote w:type="continuationSeparator" w:id="0">
    <w:p w:rsidR="00DE28CD" w:rsidRDefault="00DE28CD" w:rsidP="00F04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CD" w:rsidRDefault="00DE28CD" w:rsidP="00F04041">
      <w:r>
        <w:separator/>
      </w:r>
    </w:p>
  </w:footnote>
  <w:footnote w:type="continuationSeparator" w:id="0">
    <w:p w:rsidR="00DE28CD" w:rsidRDefault="00DE28CD" w:rsidP="00F04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9297"/>
      <w:docPartObj>
        <w:docPartGallery w:val="Page Numbers (Top of Page)"/>
        <w:docPartUnique/>
      </w:docPartObj>
    </w:sdtPr>
    <w:sdtContent>
      <w:p w:rsidR="008E52F5" w:rsidRDefault="00BA3148">
        <w:pPr>
          <w:pStyle w:val="aa"/>
          <w:jc w:val="center"/>
        </w:pPr>
        <w:fldSimple w:instr=" PAGE   \* MERGEFORMAT ">
          <w:r w:rsidR="00C35E81">
            <w:rPr>
              <w:noProof/>
            </w:rPr>
            <w:t>20</w:t>
          </w:r>
        </w:fldSimple>
      </w:p>
    </w:sdtContent>
  </w:sdt>
  <w:p w:rsidR="008E52F5" w:rsidRDefault="008E52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FDC"/>
    <w:multiLevelType w:val="hybridMultilevel"/>
    <w:tmpl w:val="3E907E50"/>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085066"/>
    <w:multiLevelType w:val="hybridMultilevel"/>
    <w:tmpl w:val="346A3ADC"/>
    <w:lvl w:ilvl="0" w:tplc="A90CA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E7109"/>
    <w:multiLevelType w:val="hybridMultilevel"/>
    <w:tmpl w:val="7830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524D73"/>
    <w:rsid w:val="0001175C"/>
    <w:rsid w:val="00011F26"/>
    <w:rsid w:val="00031328"/>
    <w:rsid w:val="0003531D"/>
    <w:rsid w:val="00041AC4"/>
    <w:rsid w:val="000453F3"/>
    <w:rsid w:val="00046951"/>
    <w:rsid w:val="00052A86"/>
    <w:rsid w:val="000555E3"/>
    <w:rsid w:val="00055E2C"/>
    <w:rsid w:val="00066DCD"/>
    <w:rsid w:val="00095AFA"/>
    <w:rsid w:val="000D5CAF"/>
    <w:rsid w:val="000E3206"/>
    <w:rsid w:val="000E5782"/>
    <w:rsid w:val="00137899"/>
    <w:rsid w:val="0014448E"/>
    <w:rsid w:val="00147933"/>
    <w:rsid w:val="00151478"/>
    <w:rsid w:val="00151F8F"/>
    <w:rsid w:val="00197805"/>
    <w:rsid w:val="001D412B"/>
    <w:rsid w:val="0020599E"/>
    <w:rsid w:val="002171A1"/>
    <w:rsid w:val="002218D5"/>
    <w:rsid w:val="00242195"/>
    <w:rsid w:val="00246FF8"/>
    <w:rsid w:val="0026415A"/>
    <w:rsid w:val="00274765"/>
    <w:rsid w:val="00277666"/>
    <w:rsid w:val="002B51B2"/>
    <w:rsid w:val="002E6A3C"/>
    <w:rsid w:val="002F0101"/>
    <w:rsid w:val="00340ACD"/>
    <w:rsid w:val="003A2DAD"/>
    <w:rsid w:val="003C1A71"/>
    <w:rsid w:val="003D3187"/>
    <w:rsid w:val="00401214"/>
    <w:rsid w:val="0041169A"/>
    <w:rsid w:val="00426A9E"/>
    <w:rsid w:val="004354B9"/>
    <w:rsid w:val="00441680"/>
    <w:rsid w:val="00454DDC"/>
    <w:rsid w:val="00456DEE"/>
    <w:rsid w:val="004B3D5E"/>
    <w:rsid w:val="004B6C93"/>
    <w:rsid w:val="004C2351"/>
    <w:rsid w:val="004D7086"/>
    <w:rsid w:val="00500945"/>
    <w:rsid w:val="00513D2A"/>
    <w:rsid w:val="00517E1A"/>
    <w:rsid w:val="00524D73"/>
    <w:rsid w:val="005269C7"/>
    <w:rsid w:val="00541E2C"/>
    <w:rsid w:val="00580501"/>
    <w:rsid w:val="0059318F"/>
    <w:rsid w:val="00597CA3"/>
    <w:rsid w:val="005E670D"/>
    <w:rsid w:val="00601CA2"/>
    <w:rsid w:val="006178C8"/>
    <w:rsid w:val="00640EC5"/>
    <w:rsid w:val="00646062"/>
    <w:rsid w:val="00650CBB"/>
    <w:rsid w:val="006534E1"/>
    <w:rsid w:val="00655F78"/>
    <w:rsid w:val="00656B0B"/>
    <w:rsid w:val="006A48AB"/>
    <w:rsid w:val="006B1A47"/>
    <w:rsid w:val="00715F51"/>
    <w:rsid w:val="00742113"/>
    <w:rsid w:val="007864C3"/>
    <w:rsid w:val="007A0ECE"/>
    <w:rsid w:val="007A7781"/>
    <w:rsid w:val="007B0B5D"/>
    <w:rsid w:val="007B7FD2"/>
    <w:rsid w:val="007D08B4"/>
    <w:rsid w:val="007F476A"/>
    <w:rsid w:val="0081245C"/>
    <w:rsid w:val="00814F2E"/>
    <w:rsid w:val="00826E12"/>
    <w:rsid w:val="008330B0"/>
    <w:rsid w:val="008549F8"/>
    <w:rsid w:val="00856A4E"/>
    <w:rsid w:val="0086302B"/>
    <w:rsid w:val="008968DF"/>
    <w:rsid w:val="008A7320"/>
    <w:rsid w:val="008D0F10"/>
    <w:rsid w:val="008D493A"/>
    <w:rsid w:val="008E52F5"/>
    <w:rsid w:val="008E578E"/>
    <w:rsid w:val="008F0221"/>
    <w:rsid w:val="00906223"/>
    <w:rsid w:val="00983ABA"/>
    <w:rsid w:val="00986E44"/>
    <w:rsid w:val="009B4368"/>
    <w:rsid w:val="009E2B41"/>
    <w:rsid w:val="00A1734E"/>
    <w:rsid w:val="00A83263"/>
    <w:rsid w:val="00A84E06"/>
    <w:rsid w:val="00A862D7"/>
    <w:rsid w:val="00AF42C9"/>
    <w:rsid w:val="00B056B9"/>
    <w:rsid w:val="00B07F86"/>
    <w:rsid w:val="00B16513"/>
    <w:rsid w:val="00B255EA"/>
    <w:rsid w:val="00B26DB9"/>
    <w:rsid w:val="00B419D2"/>
    <w:rsid w:val="00BA0E2C"/>
    <w:rsid w:val="00BA3148"/>
    <w:rsid w:val="00BA42B8"/>
    <w:rsid w:val="00BA6A86"/>
    <w:rsid w:val="00BC047C"/>
    <w:rsid w:val="00C24332"/>
    <w:rsid w:val="00C35E81"/>
    <w:rsid w:val="00C56475"/>
    <w:rsid w:val="00CA1759"/>
    <w:rsid w:val="00CE069C"/>
    <w:rsid w:val="00D407EE"/>
    <w:rsid w:val="00D870DB"/>
    <w:rsid w:val="00DB02AF"/>
    <w:rsid w:val="00DE28CD"/>
    <w:rsid w:val="00E0589D"/>
    <w:rsid w:val="00E8169C"/>
    <w:rsid w:val="00ED0182"/>
    <w:rsid w:val="00F04041"/>
    <w:rsid w:val="00F17771"/>
    <w:rsid w:val="00F5685B"/>
    <w:rsid w:val="00F655E9"/>
    <w:rsid w:val="00F85028"/>
    <w:rsid w:val="00FA3388"/>
    <w:rsid w:val="00FB50C6"/>
    <w:rsid w:val="00FE00C1"/>
    <w:rsid w:val="00FF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524D7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24D73"/>
    <w:rPr>
      <w:rFonts w:ascii="Times New Roman" w:eastAsia="Times New Roman" w:hAnsi="Times New Roman" w:cs="Times New Roman"/>
      <w:b/>
      <w:bCs/>
      <w:sz w:val="36"/>
      <w:szCs w:val="36"/>
      <w:lang w:eastAsia="ru-RU"/>
    </w:rPr>
  </w:style>
  <w:style w:type="character" w:styleId="a3">
    <w:name w:val="Hyperlink"/>
    <w:semiHidden/>
    <w:unhideWhenUsed/>
    <w:rsid w:val="00524D73"/>
    <w:rPr>
      <w:color w:val="0000FF"/>
      <w:u w:val="single"/>
    </w:rPr>
  </w:style>
  <w:style w:type="character" w:styleId="a4">
    <w:name w:val="FollowedHyperlink"/>
    <w:basedOn w:val="a0"/>
    <w:uiPriority w:val="99"/>
    <w:semiHidden/>
    <w:unhideWhenUsed/>
    <w:rsid w:val="00524D73"/>
    <w:rPr>
      <w:color w:val="800080" w:themeColor="followedHyperlink"/>
      <w:u w:val="single"/>
    </w:rPr>
  </w:style>
  <w:style w:type="paragraph" w:styleId="a5">
    <w:name w:val="Body Text"/>
    <w:basedOn w:val="a"/>
    <w:link w:val="a6"/>
    <w:semiHidden/>
    <w:unhideWhenUsed/>
    <w:rsid w:val="00524D73"/>
    <w:pPr>
      <w:jc w:val="both"/>
    </w:pPr>
    <w:rPr>
      <w:rFonts w:eastAsia="Calibri"/>
      <w:sz w:val="20"/>
      <w:szCs w:val="20"/>
    </w:rPr>
  </w:style>
  <w:style w:type="character" w:customStyle="1" w:styleId="a6">
    <w:name w:val="Основной текст Знак"/>
    <w:basedOn w:val="a0"/>
    <w:link w:val="a5"/>
    <w:semiHidden/>
    <w:rsid w:val="00524D73"/>
    <w:rPr>
      <w:rFonts w:ascii="Times New Roman" w:eastAsia="Calibri" w:hAnsi="Times New Roman" w:cs="Times New Roman"/>
      <w:sz w:val="20"/>
      <w:szCs w:val="20"/>
      <w:lang w:eastAsia="ru-RU"/>
    </w:rPr>
  </w:style>
  <w:style w:type="paragraph" w:styleId="a7">
    <w:name w:val="Balloon Text"/>
    <w:basedOn w:val="a"/>
    <w:link w:val="1"/>
    <w:semiHidden/>
    <w:unhideWhenUsed/>
    <w:rsid w:val="00524D73"/>
    <w:rPr>
      <w:rFonts w:ascii="Tahoma" w:hAnsi="Tahoma" w:cs="Tahoma"/>
      <w:sz w:val="16"/>
      <w:szCs w:val="16"/>
    </w:rPr>
  </w:style>
  <w:style w:type="character" w:customStyle="1" w:styleId="a8">
    <w:name w:val="Текст выноски Знак"/>
    <w:basedOn w:val="a0"/>
    <w:link w:val="a7"/>
    <w:semiHidden/>
    <w:rsid w:val="00524D73"/>
    <w:rPr>
      <w:rFonts w:ascii="Tahoma" w:eastAsia="Times New Roman" w:hAnsi="Tahoma" w:cs="Tahoma"/>
      <w:sz w:val="16"/>
      <w:szCs w:val="16"/>
      <w:lang w:eastAsia="ru-RU"/>
    </w:rPr>
  </w:style>
  <w:style w:type="paragraph" w:customStyle="1" w:styleId="ConsPlusNormal">
    <w:name w:val="ConsPlusNormal"/>
    <w:rsid w:val="00524D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Текст выноски Знак1"/>
    <w:basedOn w:val="a0"/>
    <w:link w:val="a7"/>
    <w:semiHidden/>
    <w:locked/>
    <w:rsid w:val="00524D73"/>
    <w:rPr>
      <w:rFonts w:ascii="Tahoma" w:eastAsia="Times New Roman" w:hAnsi="Tahoma" w:cs="Tahoma"/>
      <w:sz w:val="16"/>
      <w:szCs w:val="16"/>
      <w:lang w:eastAsia="ru-RU"/>
    </w:rPr>
  </w:style>
  <w:style w:type="paragraph" w:styleId="a9">
    <w:name w:val="List Paragraph"/>
    <w:basedOn w:val="a"/>
    <w:uiPriority w:val="34"/>
    <w:qFormat/>
    <w:rsid w:val="00650CBB"/>
    <w:pPr>
      <w:ind w:left="720"/>
      <w:contextualSpacing/>
    </w:pPr>
  </w:style>
  <w:style w:type="paragraph" w:styleId="aa">
    <w:name w:val="header"/>
    <w:basedOn w:val="a"/>
    <w:link w:val="ab"/>
    <w:uiPriority w:val="99"/>
    <w:unhideWhenUsed/>
    <w:rsid w:val="00F04041"/>
    <w:pPr>
      <w:tabs>
        <w:tab w:val="center" w:pos="4677"/>
        <w:tab w:val="right" w:pos="9355"/>
      </w:tabs>
    </w:pPr>
  </w:style>
  <w:style w:type="character" w:customStyle="1" w:styleId="ab">
    <w:name w:val="Верхний колонтитул Знак"/>
    <w:basedOn w:val="a0"/>
    <w:link w:val="aa"/>
    <w:uiPriority w:val="99"/>
    <w:rsid w:val="00F0404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04041"/>
    <w:pPr>
      <w:tabs>
        <w:tab w:val="center" w:pos="4677"/>
        <w:tab w:val="right" w:pos="9355"/>
      </w:tabs>
    </w:pPr>
  </w:style>
  <w:style w:type="character" w:customStyle="1" w:styleId="ad">
    <w:name w:val="Нижний колонтитул Знак"/>
    <w:basedOn w:val="a0"/>
    <w:link w:val="ac"/>
    <w:uiPriority w:val="99"/>
    <w:semiHidden/>
    <w:rsid w:val="00F04041"/>
    <w:rPr>
      <w:rFonts w:ascii="Times New Roman" w:eastAsia="Times New Roman" w:hAnsi="Times New Roman" w:cs="Times New Roman"/>
      <w:sz w:val="24"/>
      <w:szCs w:val="24"/>
      <w:lang w:eastAsia="ru-RU"/>
    </w:rPr>
  </w:style>
  <w:style w:type="table" w:styleId="ae">
    <w:name w:val="Table Grid"/>
    <w:basedOn w:val="a1"/>
    <w:uiPriority w:val="59"/>
    <w:rsid w:val="0003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0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7C7237F2230790DA230077A4D2E491CC467931748FED2BFBAB4A986HBe4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07C7237F2230790DA22E0A6C2170431CC93D96124CF386E3EEB2FED9E4F673A3HBeDF" TargetMode="External"/><Relationship Id="rId4" Type="http://schemas.openxmlformats.org/officeDocument/2006/relationships/settings" Target="settings.xml"/><Relationship Id="rId9" Type="http://schemas.openxmlformats.org/officeDocument/2006/relationships/hyperlink" Target="consultantplus://offline/ref=6C07C7237F2230790DA22E0A6C2170431CC93D96124CF784E0E8B2FED9E4F673A3HBe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2803030303030346E-2"/>
          <c:y val="6.5902578796561598E-2"/>
          <c:w val="0.55492424242424265"/>
          <c:h val="0.79083094555873923"/>
        </c:manualLayout>
      </c:layout>
      <c:bar3DChart>
        <c:barDir val="col"/>
        <c:grouping val="clustered"/>
        <c:ser>
          <c:idx val="0"/>
          <c:order val="0"/>
          <c:tx>
            <c:strRef>
              <c:f>Sheet1!$A$2</c:f>
              <c:strCache>
                <c:ptCount val="1"/>
                <c:pt idx="0">
                  <c:v>собственные</c:v>
                </c:pt>
              </c:strCache>
            </c:strRef>
          </c:tx>
          <c:spPr>
            <a:solidFill>
              <a:srgbClr val="9999FF"/>
            </a:solidFill>
            <a:ln w="13431">
              <a:solidFill>
                <a:srgbClr val="000000"/>
              </a:solidFill>
              <a:prstDash val="solid"/>
            </a:ln>
          </c:spPr>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18.8</c:v>
                </c:pt>
                <c:pt idx="1">
                  <c:v>7.5</c:v>
                </c:pt>
                <c:pt idx="2">
                  <c:v>20.399999999999999</c:v>
                </c:pt>
                <c:pt idx="3">
                  <c:v>22.6</c:v>
                </c:pt>
                <c:pt idx="4">
                  <c:v>21.1</c:v>
                </c:pt>
              </c:numCache>
            </c:numRef>
          </c:val>
        </c:ser>
        <c:ser>
          <c:idx val="1"/>
          <c:order val="1"/>
          <c:tx>
            <c:strRef>
              <c:f>Sheet1!$A$3</c:f>
              <c:strCache>
                <c:ptCount val="1"/>
                <c:pt idx="0">
                  <c:v>безвозмездные</c:v>
                </c:pt>
              </c:strCache>
            </c:strRef>
          </c:tx>
          <c:spPr>
            <a:solidFill>
              <a:srgbClr val="993366"/>
            </a:solidFill>
            <a:ln w="13431">
              <a:solidFill>
                <a:srgbClr val="000000"/>
              </a:solidFill>
              <a:prstDash val="solid"/>
            </a:ln>
          </c:spPr>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81.2</c:v>
                </c:pt>
                <c:pt idx="1">
                  <c:v>92.5</c:v>
                </c:pt>
                <c:pt idx="2">
                  <c:v>79.599999999999994</c:v>
                </c:pt>
                <c:pt idx="3">
                  <c:v>77.400000000000006</c:v>
                </c:pt>
                <c:pt idx="4">
                  <c:v>78.900000000000006</c:v>
                </c:pt>
              </c:numCache>
            </c:numRef>
          </c:val>
        </c:ser>
        <c:gapDepth val="0"/>
        <c:shape val="box"/>
        <c:axId val="109421696"/>
        <c:axId val="109423232"/>
        <c:axId val="0"/>
      </c:bar3DChart>
      <c:catAx>
        <c:axId val="109421696"/>
        <c:scaling>
          <c:orientation val="minMax"/>
        </c:scaling>
        <c:axPos val="b"/>
        <c:numFmt formatCode="General" sourceLinked="1"/>
        <c:tickLblPos val="low"/>
        <c:spPr>
          <a:ln w="3358">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09423232"/>
        <c:crosses val="autoZero"/>
        <c:auto val="1"/>
        <c:lblAlgn val="ctr"/>
        <c:lblOffset val="100"/>
        <c:tickLblSkip val="1"/>
        <c:tickMarkSkip val="1"/>
      </c:catAx>
      <c:valAx>
        <c:axId val="109423232"/>
        <c:scaling>
          <c:orientation val="minMax"/>
        </c:scaling>
        <c:axPos val="l"/>
        <c:majorGridlines>
          <c:spPr>
            <a:ln w="3358">
              <a:solidFill>
                <a:srgbClr val="000000"/>
              </a:solidFill>
              <a:prstDash val="solid"/>
            </a:ln>
          </c:spPr>
        </c:majorGridlines>
        <c:numFmt formatCode="General" sourceLinked="1"/>
        <c:tickLblPos val="nextTo"/>
        <c:spPr>
          <a:ln w="3358">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09421696"/>
        <c:crosses val="autoZero"/>
        <c:crossBetween val="between"/>
      </c:valAx>
      <c:spPr>
        <a:noFill/>
        <a:ln w="26862">
          <a:noFill/>
        </a:ln>
      </c:spPr>
    </c:plotArea>
    <c:legend>
      <c:legendPos val="r"/>
      <c:layout>
        <c:manualLayout>
          <c:xMode val="edge"/>
          <c:yMode val="edge"/>
          <c:x val="0.66856060606060663"/>
          <c:y val="0.41547277936963067"/>
          <c:w val="0.32386363636363763"/>
          <c:h val="0.16905444126074529"/>
        </c:manualLayout>
      </c:layout>
      <c:spPr>
        <a:noFill/>
        <a:ln w="3358">
          <a:solidFill>
            <a:srgbClr val="000000"/>
          </a:solidFill>
          <a:prstDash val="solid"/>
        </a:ln>
      </c:spPr>
      <c:txPr>
        <a:bodyPr/>
        <a:lstStyle/>
        <a:p>
          <a:pPr>
            <a:defRPr sz="148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1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4777562862669987E-2"/>
          <c:y val="6.9486404833837417E-2"/>
          <c:w val="0.56479690522243708"/>
          <c:h val="0.78247734138972758"/>
        </c:manualLayout>
      </c:layout>
      <c:bar3DChart>
        <c:barDir val="col"/>
        <c:grouping val="clustered"/>
        <c:ser>
          <c:idx val="0"/>
          <c:order val="0"/>
          <c:tx>
            <c:strRef>
              <c:f>Sheet1!$A$2</c:f>
              <c:strCache>
                <c:ptCount val="1"/>
                <c:pt idx="0">
                  <c:v>налоговые</c:v>
                </c:pt>
              </c:strCache>
            </c:strRef>
          </c:tx>
          <c:spPr>
            <a:solidFill>
              <a:srgbClr val="9999FF"/>
            </a:solidFill>
            <a:ln w="13425">
              <a:solidFill>
                <a:srgbClr val="000000"/>
              </a:solidFill>
              <a:prstDash val="solid"/>
            </a:ln>
          </c:spPr>
          <c:cat>
            <c:numRef>
              <c:f>Sheet1!$B$1:$E$1</c:f>
              <c:numCache>
                <c:formatCode>General</c:formatCode>
                <c:ptCount val="4"/>
                <c:pt idx="0">
                  <c:v>2018</c:v>
                </c:pt>
                <c:pt idx="1">
                  <c:v>2019</c:v>
                </c:pt>
                <c:pt idx="2">
                  <c:v>2020</c:v>
                </c:pt>
                <c:pt idx="3">
                  <c:v>2021</c:v>
                </c:pt>
              </c:numCache>
            </c:numRef>
          </c:cat>
          <c:val>
            <c:numRef>
              <c:f>Sheet1!$B$2:$E$2</c:f>
              <c:numCache>
                <c:formatCode>General</c:formatCode>
                <c:ptCount val="4"/>
                <c:pt idx="0">
                  <c:v>5.2</c:v>
                </c:pt>
                <c:pt idx="1">
                  <c:v>16.5</c:v>
                </c:pt>
                <c:pt idx="2">
                  <c:v>16.899999999999999</c:v>
                </c:pt>
                <c:pt idx="3">
                  <c:v>17.2</c:v>
                </c:pt>
              </c:numCache>
            </c:numRef>
          </c:val>
        </c:ser>
        <c:ser>
          <c:idx val="1"/>
          <c:order val="1"/>
          <c:tx>
            <c:strRef>
              <c:f>Sheet1!$A$3</c:f>
              <c:strCache>
                <c:ptCount val="1"/>
                <c:pt idx="0">
                  <c:v>неналоговые</c:v>
                </c:pt>
              </c:strCache>
            </c:strRef>
          </c:tx>
          <c:spPr>
            <a:solidFill>
              <a:srgbClr val="993366"/>
            </a:solidFill>
            <a:ln w="13425">
              <a:solidFill>
                <a:srgbClr val="000000"/>
              </a:solidFill>
              <a:prstDash val="solid"/>
            </a:ln>
          </c:spPr>
          <c:cat>
            <c:numRef>
              <c:f>Sheet1!$B$1:$E$1</c:f>
              <c:numCache>
                <c:formatCode>General</c:formatCode>
                <c:ptCount val="4"/>
                <c:pt idx="0">
                  <c:v>2018</c:v>
                </c:pt>
                <c:pt idx="1">
                  <c:v>2019</c:v>
                </c:pt>
                <c:pt idx="2">
                  <c:v>2020</c:v>
                </c:pt>
                <c:pt idx="3">
                  <c:v>2021</c:v>
                </c:pt>
              </c:numCache>
            </c:numRef>
          </c:cat>
          <c:val>
            <c:numRef>
              <c:f>Sheet1!$B$3:$E$3</c:f>
              <c:numCache>
                <c:formatCode>General</c:formatCode>
                <c:ptCount val="4"/>
                <c:pt idx="0">
                  <c:v>2.8</c:v>
                </c:pt>
                <c:pt idx="1">
                  <c:v>3.9</c:v>
                </c:pt>
                <c:pt idx="2">
                  <c:v>5.7</c:v>
                </c:pt>
                <c:pt idx="3">
                  <c:v>3.9</c:v>
                </c:pt>
              </c:numCache>
            </c:numRef>
          </c:val>
        </c:ser>
        <c:ser>
          <c:idx val="2"/>
          <c:order val="2"/>
          <c:tx>
            <c:strRef>
              <c:f>Sheet1!$A$4</c:f>
              <c:strCache>
                <c:ptCount val="1"/>
                <c:pt idx="0">
                  <c:v>безвозмездные</c:v>
                </c:pt>
              </c:strCache>
            </c:strRef>
          </c:tx>
          <c:spPr>
            <a:solidFill>
              <a:srgbClr val="FFFFCC"/>
            </a:solidFill>
            <a:ln w="13425">
              <a:solidFill>
                <a:srgbClr val="000000"/>
              </a:solidFill>
              <a:prstDash val="solid"/>
            </a:ln>
          </c:spPr>
          <c:cat>
            <c:numRef>
              <c:f>Sheet1!$B$1:$E$1</c:f>
              <c:numCache>
                <c:formatCode>General</c:formatCode>
                <c:ptCount val="4"/>
                <c:pt idx="0">
                  <c:v>2018</c:v>
                </c:pt>
                <c:pt idx="1">
                  <c:v>2019</c:v>
                </c:pt>
                <c:pt idx="2">
                  <c:v>2020</c:v>
                </c:pt>
                <c:pt idx="3">
                  <c:v>2021</c:v>
                </c:pt>
              </c:numCache>
            </c:numRef>
          </c:cat>
          <c:val>
            <c:numRef>
              <c:f>Sheet1!$B$4:$E$4</c:f>
              <c:numCache>
                <c:formatCode>General</c:formatCode>
                <c:ptCount val="4"/>
                <c:pt idx="0">
                  <c:v>92</c:v>
                </c:pt>
                <c:pt idx="1">
                  <c:v>79.599999999999994</c:v>
                </c:pt>
                <c:pt idx="2">
                  <c:v>77.400000000000006</c:v>
                </c:pt>
                <c:pt idx="3">
                  <c:v>78.900000000000006</c:v>
                </c:pt>
              </c:numCache>
            </c:numRef>
          </c:val>
        </c:ser>
        <c:gapDepth val="0"/>
        <c:shape val="box"/>
        <c:axId val="10385280"/>
        <c:axId val="10386816"/>
        <c:axId val="0"/>
      </c:bar3DChart>
      <c:catAx>
        <c:axId val="10385280"/>
        <c:scaling>
          <c:orientation val="minMax"/>
        </c:scaling>
        <c:axPos val="b"/>
        <c:numFmt formatCode="General" sourceLinked="1"/>
        <c:tickLblPos val="low"/>
        <c:spPr>
          <a:ln w="3356">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0386816"/>
        <c:crosses val="autoZero"/>
        <c:auto val="1"/>
        <c:lblAlgn val="ctr"/>
        <c:lblOffset val="100"/>
        <c:tickLblSkip val="1"/>
        <c:tickMarkSkip val="1"/>
      </c:catAx>
      <c:valAx>
        <c:axId val="10386816"/>
        <c:scaling>
          <c:orientation val="minMax"/>
        </c:scaling>
        <c:axPos val="l"/>
        <c:majorGridlines>
          <c:spPr>
            <a:ln w="3356">
              <a:solidFill>
                <a:srgbClr val="000000"/>
              </a:solidFill>
              <a:prstDash val="solid"/>
            </a:ln>
          </c:spPr>
        </c:majorGridlines>
        <c:numFmt formatCode="General" sourceLinked="1"/>
        <c:tickLblPos val="nextTo"/>
        <c:spPr>
          <a:ln w="3356">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0385280"/>
        <c:crosses val="autoZero"/>
        <c:crossBetween val="between"/>
      </c:valAx>
      <c:spPr>
        <a:noFill/>
        <a:ln w="26850">
          <a:noFill/>
        </a:ln>
      </c:spPr>
    </c:plotArea>
    <c:legend>
      <c:legendPos val="r"/>
      <c:layout>
        <c:manualLayout>
          <c:xMode val="edge"/>
          <c:yMode val="edge"/>
          <c:x val="0.68085106382978944"/>
          <c:y val="0.37160120845921452"/>
          <c:w val="0.31141199226305805"/>
          <c:h val="0.25679758308157075"/>
        </c:manualLayout>
      </c:layout>
      <c:spPr>
        <a:noFill/>
        <a:ln w="3356">
          <a:solidFill>
            <a:srgbClr val="000000"/>
          </a:solidFill>
          <a:prstDash val="solid"/>
        </a:ln>
      </c:spPr>
      <c:txPr>
        <a:bodyPr/>
        <a:lstStyle/>
        <a:p>
          <a:pPr>
            <a:defRPr sz="140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33"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F445-C15F-43AE-A178-27A8729E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20</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2018-11-23T05:17:00Z</cp:lastPrinted>
  <dcterms:created xsi:type="dcterms:W3CDTF">2018-11-15T10:59:00Z</dcterms:created>
  <dcterms:modified xsi:type="dcterms:W3CDTF">2018-12-06T04:54:00Z</dcterms:modified>
</cp:coreProperties>
</file>