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A5" w:rsidRDefault="008C36A5" w:rsidP="0086267B">
      <w:pPr>
        <w:pStyle w:val="NormalWeb"/>
        <w:spacing w:before="0" w:beforeAutospacing="0" w:after="0" w:afterAutospacing="0" w:line="368" w:lineRule="atLeast"/>
        <w:ind w:firstLine="709"/>
        <w:jc w:val="center"/>
        <w:rPr>
          <w:rStyle w:val="Strong"/>
          <w:color w:val="000000"/>
          <w:sz w:val="28"/>
          <w:szCs w:val="28"/>
        </w:rPr>
      </w:pPr>
    </w:p>
    <w:p w:rsidR="008C36A5" w:rsidRPr="0086267B" w:rsidRDefault="008C36A5" w:rsidP="0086267B">
      <w:pPr>
        <w:pStyle w:val="NormalWeb"/>
        <w:spacing w:before="0" w:beforeAutospacing="0" w:after="0" w:afterAutospacing="0" w:line="368" w:lineRule="atLeast"/>
        <w:ind w:firstLine="709"/>
        <w:jc w:val="center"/>
        <w:rPr>
          <w:color w:val="000000"/>
          <w:sz w:val="28"/>
          <w:szCs w:val="28"/>
        </w:rPr>
      </w:pPr>
      <w:r w:rsidRPr="0086267B">
        <w:rPr>
          <w:rStyle w:val="Strong"/>
          <w:color w:val="000000"/>
          <w:sz w:val="28"/>
          <w:szCs w:val="28"/>
        </w:rPr>
        <w:t>Муниципальная служба, порядок поступления</w:t>
      </w:r>
    </w:p>
    <w:p w:rsidR="008C36A5" w:rsidRPr="0086267B" w:rsidRDefault="008C36A5" w:rsidP="0086267B">
      <w:pPr>
        <w:pStyle w:val="NormalWeb"/>
        <w:spacing w:before="0" w:beforeAutospacing="0" w:after="0" w:afterAutospacing="0" w:line="368" w:lineRule="atLeast"/>
        <w:ind w:firstLine="709"/>
        <w:jc w:val="both"/>
        <w:rPr>
          <w:color w:val="000000"/>
          <w:sz w:val="28"/>
          <w:szCs w:val="28"/>
        </w:rPr>
      </w:pPr>
      <w:r w:rsidRPr="0086267B">
        <w:rPr>
          <w:color w:val="000000"/>
          <w:sz w:val="28"/>
          <w:szCs w:val="28"/>
        </w:rPr>
        <w:t>В соответствии с Федеральным законом от 02 марта 2007 года № 25-ФЗ «О муниципальной службе в Российской Федерации» - «</w:t>
      </w:r>
      <w:r w:rsidRPr="0086267B">
        <w:rPr>
          <w:rStyle w:val="Strong"/>
          <w:color w:val="000000"/>
          <w:sz w:val="28"/>
          <w:szCs w:val="28"/>
        </w:rPr>
        <w:t>муниципальная служба</w:t>
      </w:r>
      <w:r w:rsidRPr="0086267B">
        <w:rPr>
          <w:color w:val="000000"/>
          <w:sz w:val="28"/>
          <w:szCs w:val="28"/>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36A5" w:rsidRPr="0086267B" w:rsidRDefault="008C36A5" w:rsidP="0086267B">
      <w:pPr>
        <w:pStyle w:val="NormalWeb"/>
        <w:spacing w:before="195" w:beforeAutospacing="0" w:after="0" w:afterAutospacing="0" w:line="368" w:lineRule="atLeast"/>
        <w:jc w:val="both"/>
        <w:rPr>
          <w:color w:val="000000"/>
          <w:sz w:val="28"/>
          <w:szCs w:val="28"/>
        </w:rPr>
      </w:pPr>
      <w:r w:rsidRPr="0086267B">
        <w:rPr>
          <w:rStyle w:val="Strong"/>
          <w:color w:val="000000"/>
          <w:sz w:val="28"/>
          <w:szCs w:val="28"/>
        </w:rPr>
        <w:t>Статья 4. Основные принципы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Основными принципами муниципальной службы являются:</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приоритет прав и свобод человека и гражданина;</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профессионализм и компетентность муниципальных служащих;</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4) стабильность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5) доступность информации о деятельности муниципальных служащих;</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6) взаимодействие с общественными объединениями и гражданами;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8) правовая и социальная защищенность муниципальных служащих;</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9) ответственность муниципальных служащих за неисполнение или ненадлежащее исполнение своих должностных обязанностей;</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10) внепартийность муниципальной службы.</w:t>
      </w:r>
    </w:p>
    <w:p w:rsidR="008C36A5" w:rsidRPr="0086267B" w:rsidRDefault="008C36A5" w:rsidP="0086267B">
      <w:pPr>
        <w:pStyle w:val="NormalWeb"/>
        <w:spacing w:before="0" w:beforeAutospacing="0" w:after="0" w:afterAutospacing="0" w:line="368" w:lineRule="atLeast"/>
        <w:jc w:val="both"/>
        <w:rPr>
          <w:color w:val="000000"/>
          <w:sz w:val="28"/>
          <w:szCs w:val="28"/>
        </w:rPr>
      </w:pPr>
      <w:hyperlink r:id="rId4" w:history="1">
        <w:r w:rsidRPr="0086267B">
          <w:rPr>
            <w:i/>
            <w:iCs/>
            <w:color w:val="000000"/>
            <w:sz w:val="28"/>
            <w:szCs w:val="28"/>
          </w:rPr>
          <w:br/>
        </w:r>
      </w:hyperlink>
      <w:r w:rsidRPr="0086267B">
        <w:rPr>
          <w:rStyle w:val="Strong"/>
          <w:color w:val="000000"/>
          <w:sz w:val="28"/>
          <w:szCs w:val="28"/>
        </w:rPr>
        <w:t>Статья 6. Должности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C36A5" w:rsidRPr="0086267B" w:rsidRDefault="008C36A5" w:rsidP="0086267B">
      <w:pPr>
        <w:pStyle w:val="NormalWeb"/>
        <w:spacing w:before="0" w:beforeAutospacing="0" w:after="0" w:afterAutospacing="0" w:line="368" w:lineRule="atLeast"/>
        <w:jc w:val="both"/>
        <w:rPr>
          <w:color w:val="000000"/>
          <w:sz w:val="28"/>
          <w:szCs w:val="28"/>
        </w:rPr>
      </w:pPr>
      <w:hyperlink r:id="rId5" w:history="1">
        <w:r w:rsidRPr="0086267B">
          <w:rPr>
            <w:b/>
            <w:bCs/>
            <w:i/>
            <w:iCs/>
            <w:color w:val="000000"/>
            <w:sz w:val="28"/>
            <w:szCs w:val="28"/>
          </w:rPr>
          <w:br/>
        </w:r>
      </w:hyperlink>
      <w:r w:rsidRPr="0086267B">
        <w:rPr>
          <w:rStyle w:val="Strong"/>
          <w:color w:val="000000"/>
          <w:sz w:val="28"/>
          <w:szCs w:val="28"/>
        </w:rPr>
        <w:t>Статья 9. Основные квалификационные требования для замещения должностей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hyperlink r:id="rId6" w:history="1">
        <w:r w:rsidRPr="0086267B">
          <w:rPr>
            <w:i/>
            <w:iCs/>
            <w:color w:val="000000"/>
            <w:sz w:val="28"/>
            <w:szCs w:val="28"/>
          </w:rPr>
          <w:br/>
        </w:r>
      </w:hyperlink>
      <w:r w:rsidRPr="0086267B">
        <w:rPr>
          <w:rStyle w:val="Strong"/>
          <w:color w:val="000000"/>
          <w:sz w:val="28"/>
          <w:szCs w:val="28"/>
        </w:rPr>
        <w:t>Статья 13. Ограничения, связанные с муниципальной службой</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признания его недееспособным или ограниченно дееспособным решением суда, вступившим в законную силу;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86267B">
        <w:rPr>
          <w:rStyle w:val="apple-converted-space"/>
          <w:color w:val="000000"/>
          <w:sz w:val="28"/>
          <w:szCs w:val="28"/>
        </w:rPr>
        <w:t> </w:t>
      </w:r>
      <w:hyperlink r:id="rId7" w:history="1">
        <w:r w:rsidRPr="0086267B">
          <w:rPr>
            <w:rStyle w:val="Hyperlink"/>
            <w:color w:val="000000"/>
            <w:sz w:val="28"/>
            <w:szCs w:val="28"/>
          </w:rPr>
          <w:t>Порядок</w:t>
        </w:r>
      </w:hyperlink>
      <w:r w:rsidRPr="0086267B">
        <w:rPr>
          <w:color w:val="000000"/>
          <w:sz w:val="28"/>
          <w:szCs w:val="28"/>
        </w:rPr>
        <w:t>прохождения диспансеризации,</w:t>
      </w:r>
      <w:r w:rsidRPr="0086267B">
        <w:rPr>
          <w:rStyle w:val="apple-converted-space"/>
          <w:color w:val="000000"/>
          <w:sz w:val="28"/>
          <w:szCs w:val="28"/>
        </w:rPr>
        <w:t> </w:t>
      </w:r>
      <w:hyperlink r:id="rId8" w:history="1">
        <w:r w:rsidRPr="0086267B">
          <w:rPr>
            <w:rStyle w:val="Hyperlink"/>
            <w:color w:val="000000"/>
            <w:sz w:val="28"/>
            <w:szCs w:val="28"/>
          </w:rPr>
          <w:t>перечень</w:t>
        </w:r>
      </w:hyperlink>
      <w:r w:rsidRPr="0086267B">
        <w:rPr>
          <w:rStyle w:val="apple-converted-space"/>
          <w:color w:val="000000"/>
          <w:sz w:val="28"/>
          <w:szCs w:val="28"/>
        </w:rPr>
        <w:t> </w:t>
      </w:r>
      <w:r w:rsidRPr="0086267B">
        <w:rPr>
          <w:color w:val="000000"/>
          <w:sz w:val="28"/>
          <w:szCs w:val="28"/>
        </w:rPr>
        <w:t>таких заболеваний и</w:t>
      </w:r>
      <w:r w:rsidRPr="0086267B">
        <w:rPr>
          <w:rStyle w:val="apple-converted-space"/>
          <w:color w:val="000000"/>
          <w:sz w:val="28"/>
          <w:szCs w:val="28"/>
        </w:rPr>
        <w:t> </w:t>
      </w:r>
      <w:hyperlink r:id="rId9" w:history="1">
        <w:r w:rsidRPr="0086267B">
          <w:rPr>
            <w:rStyle w:val="Hyperlink"/>
            <w:color w:val="000000"/>
            <w:sz w:val="28"/>
            <w:szCs w:val="28"/>
          </w:rPr>
          <w:t>форма</w:t>
        </w:r>
      </w:hyperlink>
      <w:r w:rsidRPr="0086267B">
        <w:rPr>
          <w:rStyle w:val="apple-converted-space"/>
          <w:color w:val="000000"/>
          <w:sz w:val="28"/>
          <w:szCs w:val="28"/>
        </w:rPr>
        <w:t> </w:t>
      </w:r>
      <w:r w:rsidRPr="0086267B">
        <w:rPr>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8) представления подложных документов или заведомо ложных сведений при поступлении на муниципальную службу;</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9) непредставления предусмотренных настоящим Федеральным</w:t>
      </w:r>
      <w:r w:rsidRPr="0086267B">
        <w:rPr>
          <w:rStyle w:val="apple-converted-space"/>
          <w:color w:val="000000"/>
          <w:sz w:val="28"/>
          <w:szCs w:val="28"/>
        </w:rPr>
        <w:t> </w:t>
      </w:r>
      <w:hyperlink r:id="rId10" w:history="1">
        <w:r w:rsidRPr="0086267B">
          <w:rPr>
            <w:rStyle w:val="Hyperlink"/>
            <w:color w:val="000000"/>
            <w:sz w:val="28"/>
            <w:szCs w:val="28"/>
          </w:rPr>
          <w:t>законом</w:t>
        </w:r>
      </w:hyperlink>
      <w:r w:rsidRPr="0086267B">
        <w:rPr>
          <w:color w:val="000000"/>
          <w:sz w:val="28"/>
          <w:szCs w:val="28"/>
        </w:rPr>
        <w:t>, Федеральным</w:t>
      </w:r>
      <w:hyperlink r:id="rId11" w:history="1">
        <w:r w:rsidRPr="0086267B">
          <w:rPr>
            <w:rStyle w:val="Hyperlink"/>
            <w:color w:val="000000"/>
            <w:sz w:val="28"/>
            <w:szCs w:val="28"/>
          </w:rPr>
          <w:t>законом</w:t>
        </w:r>
      </w:hyperlink>
      <w:r w:rsidRPr="0086267B">
        <w:rPr>
          <w:rStyle w:val="apple-converted-space"/>
          <w:color w:val="000000"/>
          <w:sz w:val="28"/>
          <w:szCs w:val="28"/>
        </w:rPr>
        <w:t> </w:t>
      </w:r>
      <w:r w:rsidRPr="0086267B">
        <w:rPr>
          <w:color w:val="000000"/>
          <w:sz w:val="28"/>
          <w:szCs w:val="28"/>
        </w:rPr>
        <w:t>от 25 декабря 2008 года N 273-ФЗ "О противодействии коррупции" и другими федеральными</w:t>
      </w:r>
      <w:r w:rsidRPr="0086267B">
        <w:rPr>
          <w:rStyle w:val="apple-converted-space"/>
          <w:color w:val="000000"/>
          <w:sz w:val="28"/>
          <w:szCs w:val="28"/>
        </w:rPr>
        <w:t> </w:t>
      </w:r>
      <w:hyperlink r:id="rId12" w:history="1">
        <w:r w:rsidRPr="0086267B">
          <w:rPr>
            <w:rStyle w:val="Hyperlink"/>
            <w:color w:val="000000"/>
            <w:sz w:val="28"/>
            <w:szCs w:val="28"/>
          </w:rPr>
          <w:t>законами</w:t>
        </w:r>
      </w:hyperlink>
      <w:r w:rsidRPr="0086267B">
        <w:rPr>
          <w:rStyle w:val="apple-converted-space"/>
          <w:color w:val="000000"/>
          <w:sz w:val="28"/>
          <w:szCs w:val="28"/>
        </w:rPr>
        <w:t> </w:t>
      </w:r>
      <w:r w:rsidRPr="0086267B">
        <w:rPr>
          <w:color w:val="000000"/>
          <w:sz w:val="28"/>
          <w:szCs w:val="28"/>
        </w:rPr>
        <w:t>сведений или представления заведомо недостоверных или неполных сведений при поступлении на муниципальную службу;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C36A5" w:rsidRPr="0086267B" w:rsidRDefault="008C36A5" w:rsidP="0086267B">
      <w:pPr>
        <w:pStyle w:val="NormalWeb"/>
        <w:spacing w:before="195" w:beforeAutospacing="0" w:after="0" w:afterAutospacing="0" w:line="368" w:lineRule="atLeast"/>
        <w:jc w:val="both"/>
        <w:rPr>
          <w:color w:val="000000"/>
          <w:sz w:val="28"/>
          <w:szCs w:val="28"/>
        </w:rPr>
      </w:pPr>
      <w:r w:rsidRPr="0086267B">
        <w:rPr>
          <w:rStyle w:val="Strong"/>
          <w:color w:val="000000"/>
          <w:sz w:val="28"/>
          <w:szCs w:val="28"/>
        </w:rPr>
        <w:t>Статья 16. Поступление на муниципальную службу</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w:t>
      </w:r>
      <w:r w:rsidRPr="0086267B">
        <w:rPr>
          <w:rStyle w:val="apple-converted-space"/>
          <w:color w:val="000000"/>
          <w:sz w:val="28"/>
          <w:szCs w:val="28"/>
        </w:rPr>
        <w:t> </w:t>
      </w:r>
      <w:hyperlink r:id="rId13" w:anchor="Par18" w:history="1">
        <w:r w:rsidRPr="0086267B">
          <w:rPr>
            <w:rStyle w:val="Hyperlink"/>
            <w:color w:val="000000"/>
            <w:sz w:val="28"/>
            <w:szCs w:val="28"/>
          </w:rPr>
          <w:t>законом</w:t>
        </w:r>
      </w:hyperlink>
      <w:r w:rsidRPr="0086267B">
        <w:rPr>
          <w:rStyle w:val="apple-converted-space"/>
          <w:color w:val="000000"/>
          <w:sz w:val="28"/>
          <w:szCs w:val="28"/>
        </w:rPr>
        <w:t> </w:t>
      </w:r>
      <w:r w:rsidRPr="0086267B">
        <w:rPr>
          <w:color w:val="000000"/>
          <w:sz w:val="28"/>
          <w:szCs w:val="28"/>
        </w:rPr>
        <w:t>для замещения должностей муниципальной службы, при отсутствии обстоятельств, указанных в</w:t>
      </w:r>
      <w:r w:rsidRPr="0086267B">
        <w:rPr>
          <w:rStyle w:val="apple-converted-space"/>
          <w:color w:val="000000"/>
          <w:sz w:val="28"/>
          <w:szCs w:val="28"/>
        </w:rPr>
        <w:t> </w:t>
      </w:r>
      <w:hyperlink r:id="rId14" w:history="1">
        <w:r w:rsidRPr="0086267B">
          <w:rPr>
            <w:rStyle w:val="Hyperlink"/>
            <w:color w:val="000000"/>
            <w:sz w:val="28"/>
            <w:szCs w:val="28"/>
          </w:rPr>
          <w:t>статье 13</w:t>
        </w:r>
      </w:hyperlink>
      <w:r w:rsidRPr="0086267B">
        <w:rPr>
          <w:rStyle w:val="apple-converted-space"/>
          <w:color w:val="000000"/>
          <w:sz w:val="28"/>
          <w:szCs w:val="28"/>
        </w:rPr>
        <w:t> </w:t>
      </w:r>
      <w:r w:rsidRPr="0086267B">
        <w:rPr>
          <w:color w:val="000000"/>
          <w:sz w:val="28"/>
          <w:szCs w:val="28"/>
        </w:rPr>
        <w:t>настоящего Федерального закона в качестве ограничений, связанных с муниципальной службой.</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При поступлении на муниципальную службу гражданин представляет:</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заявление с просьбой о поступлении на муниципальную службу и замещении должности муниципальной службы;</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2) собственноручно заполненную и подписанную анкету по</w:t>
      </w:r>
      <w:r w:rsidRPr="0086267B">
        <w:rPr>
          <w:rStyle w:val="apple-converted-space"/>
          <w:color w:val="000000"/>
          <w:sz w:val="28"/>
          <w:szCs w:val="28"/>
        </w:rPr>
        <w:t> </w:t>
      </w:r>
      <w:hyperlink r:id="rId15" w:history="1">
        <w:r w:rsidRPr="0086267B">
          <w:rPr>
            <w:rStyle w:val="Hyperlink"/>
            <w:color w:val="000000"/>
            <w:sz w:val="28"/>
            <w:szCs w:val="28"/>
          </w:rPr>
          <w:t>форме</w:t>
        </w:r>
      </w:hyperlink>
      <w:r w:rsidRPr="0086267B">
        <w:rPr>
          <w:color w:val="000000"/>
          <w:sz w:val="28"/>
          <w:szCs w:val="28"/>
        </w:rPr>
        <w:t>, установленной уполномоченным Правительством Российской Федерации федеральным органом исполнительной власти;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паспорт;</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4) трудовую книжку, за исключением случаев, когда трудовой договор (контракт) заключается впервые;</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5) документ об образовании;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8) документы воинского учета - для граждан, пребывающих в запасе, и лиц, подлежащих призыву на военную службу;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w:t>
      </w:r>
      <w:r w:rsidRPr="0086267B">
        <w:rPr>
          <w:rStyle w:val="apple-converted-space"/>
          <w:color w:val="000000"/>
          <w:sz w:val="28"/>
          <w:szCs w:val="28"/>
        </w:rPr>
        <w:t> </w:t>
      </w:r>
      <w:hyperlink r:id="rId16" w:history="1">
        <w:r w:rsidRPr="0086267B">
          <w:rPr>
            <w:rStyle w:val="Hyperlink"/>
            <w:color w:val="000000"/>
            <w:sz w:val="28"/>
            <w:szCs w:val="28"/>
          </w:rPr>
          <w:t>законами</w:t>
        </w:r>
      </w:hyperlink>
      <w:r w:rsidRPr="0086267B">
        <w:rPr>
          <w:rStyle w:val="apple-converted-space"/>
          <w:color w:val="000000"/>
          <w:sz w:val="28"/>
          <w:szCs w:val="28"/>
        </w:rPr>
        <w:t> </w:t>
      </w:r>
      <w:r w:rsidRPr="0086267B">
        <w:rPr>
          <w:color w:val="000000"/>
          <w:sz w:val="28"/>
          <w:szCs w:val="28"/>
        </w:rPr>
        <w:t>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5. В случае установления в процессе проверки, предусмотренной</w:t>
      </w:r>
      <w:r w:rsidRPr="0086267B">
        <w:rPr>
          <w:rStyle w:val="apple-converted-space"/>
          <w:color w:val="000000"/>
          <w:sz w:val="28"/>
          <w:szCs w:val="28"/>
        </w:rPr>
        <w:t> </w:t>
      </w:r>
      <w:hyperlink r:id="rId17" w:anchor="Par42" w:history="1">
        <w:r w:rsidRPr="0086267B">
          <w:rPr>
            <w:rStyle w:val="Hyperlink"/>
            <w:color w:val="000000"/>
            <w:sz w:val="28"/>
            <w:szCs w:val="28"/>
          </w:rPr>
          <w:t>частью 4</w:t>
        </w:r>
      </w:hyperlink>
      <w:r w:rsidRPr="0086267B">
        <w:rPr>
          <w:rStyle w:val="apple-converted-space"/>
          <w:color w:val="000000"/>
          <w:sz w:val="28"/>
          <w:szCs w:val="28"/>
        </w:rPr>
        <w:t> </w:t>
      </w:r>
      <w:r w:rsidRPr="0086267B">
        <w:rPr>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w:t>
      </w:r>
      <w:r w:rsidRPr="0086267B">
        <w:rPr>
          <w:rStyle w:val="apple-converted-space"/>
          <w:color w:val="000000"/>
          <w:sz w:val="28"/>
          <w:szCs w:val="28"/>
        </w:rPr>
        <w:t> </w:t>
      </w:r>
      <w:hyperlink r:id="rId18" w:history="1">
        <w:r w:rsidRPr="0086267B">
          <w:rPr>
            <w:rStyle w:val="Hyperlink"/>
            <w:color w:val="000000"/>
            <w:sz w:val="28"/>
            <w:szCs w:val="28"/>
          </w:rPr>
          <w:t>законодательством</w:t>
        </w:r>
      </w:hyperlink>
      <w:r w:rsidRPr="0086267B">
        <w:rPr>
          <w:rStyle w:val="apple-converted-space"/>
          <w:color w:val="000000"/>
          <w:sz w:val="28"/>
          <w:szCs w:val="28"/>
        </w:rPr>
        <w:t> </w:t>
      </w:r>
      <w:r w:rsidRPr="0086267B">
        <w:rPr>
          <w:color w:val="000000"/>
          <w:sz w:val="28"/>
          <w:szCs w:val="28"/>
        </w:rPr>
        <w:t>с учетом особенностей, предусмотренных настоящим Федеральным законом.</w:t>
      </w:r>
    </w:p>
    <w:p w:rsidR="008C36A5" w:rsidRPr="0086267B" w:rsidRDefault="008C36A5" w:rsidP="0086267B">
      <w:pPr>
        <w:pStyle w:val="NormalWeb"/>
        <w:spacing w:before="0" w:beforeAutospacing="0" w:after="0" w:afterAutospacing="0" w:line="368" w:lineRule="atLeast"/>
        <w:ind w:firstLine="540"/>
        <w:jc w:val="both"/>
        <w:rPr>
          <w:color w:val="000000"/>
          <w:sz w:val="28"/>
          <w:szCs w:val="28"/>
        </w:rPr>
      </w:pPr>
      <w:r w:rsidRPr="0086267B">
        <w:rPr>
          <w:color w:val="00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86267B">
        <w:rPr>
          <w:rStyle w:val="apple-converted-space"/>
          <w:color w:val="000000"/>
          <w:sz w:val="28"/>
          <w:szCs w:val="28"/>
        </w:rPr>
        <w:t> </w:t>
      </w:r>
      <w:hyperlink r:id="rId19" w:history="1">
        <w:r w:rsidRPr="0086267B">
          <w:rPr>
            <w:rStyle w:val="Hyperlink"/>
            <w:color w:val="000000"/>
            <w:sz w:val="28"/>
            <w:szCs w:val="28"/>
          </w:rPr>
          <w:t>законом</w:t>
        </w:r>
      </w:hyperlink>
      <w:r w:rsidRPr="0086267B">
        <w:rPr>
          <w:rStyle w:val="apple-converted-space"/>
          <w:color w:val="000000"/>
          <w:sz w:val="28"/>
          <w:szCs w:val="28"/>
        </w:rPr>
        <w:t> </w:t>
      </w:r>
      <w:r w:rsidRPr="0086267B">
        <w:rPr>
          <w:color w:val="000000"/>
          <w:sz w:val="28"/>
          <w:szCs w:val="28"/>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C36A5" w:rsidRPr="0086267B" w:rsidRDefault="008C36A5" w:rsidP="0086267B">
      <w:pPr>
        <w:pStyle w:val="NormalWeb"/>
        <w:spacing w:before="195" w:beforeAutospacing="0" w:after="0" w:afterAutospacing="0" w:line="368" w:lineRule="atLeast"/>
        <w:jc w:val="both"/>
        <w:rPr>
          <w:color w:val="000000"/>
          <w:sz w:val="28"/>
          <w:szCs w:val="28"/>
        </w:rPr>
      </w:pPr>
      <w:r w:rsidRPr="0086267B">
        <w:rPr>
          <w:rStyle w:val="Strong"/>
          <w:color w:val="000000"/>
          <w:sz w:val="28"/>
          <w:szCs w:val="28"/>
        </w:rPr>
        <w:t>Статья 17. Конкурс на замещение должности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C36A5" w:rsidRPr="0086267B" w:rsidRDefault="008C36A5" w:rsidP="0086267B">
      <w:pPr>
        <w:pStyle w:val="NormalWeb"/>
        <w:spacing w:before="195" w:beforeAutospacing="0" w:after="0" w:afterAutospacing="0" w:line="368" w:lineRule="atLeast"/>
        <w:ind w:firstLine="540"/>
        <w:jc w:val="both"/>
        <w:rPr>
          <w:color w:val="000000"/>
          <w:sz w:val="28"/>
          <w:szCs w:val="28"/>
        </w:rPr>
      </w:pPr>
      <w:r w:rsidRPr="0086267B">
        <w:rPr>
          <w:color w:val="00000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sectPr w:rsidR="008C36A5" w:rsidRPr="0086267B" w:rsidSect="008F5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67B"/>
    <w:rsid w:val="001668A5"/>
    <w:rsid w:val="003235B1"/>
    <w:rsid w:val="003508F8"/>
    <w:rsid w:val="00387BB1"/>
    <w:rsid w:val="00397442"/>
    <w:rsid w:val="004E2266"/>
    <w:rsid w:val="00503BDB"/>
    <w:rsid w:val="00513AD3"/>
    <w:rsid w:val="005268BF"/>
    <w:rsid w:val="0053045E"/>
    <w:rsid w:val="0056515A"/>
    <w:rsid w:val="005D4B40"/>
    <w:rsid w:val="00671253"/>
    <w:rsid w:val="006B7B5E"/>
    <w:rsid w:val="0080085D"/>
    <w:rsid w:val="0086267B"/>
    <w:rsid w:val="008C36A5"/>
    <w:rsid w:val="008F57B1"/>
    <w:rsid w:val="009412AB"/>
    <w:rsid w:val="009C1E9C"/>
    <w:rsid w:val="00A338B3"/>
    <w:rsid w:val="00C772D9"/>
    <w:rsid w:val="00DB5019"/>
    <w:rsid w:val="00E31F01"/>
    <w:rsid w:val="00E33B46"/>
    <w:rsid w:val="00F548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2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6267B"/>
    <w:rPr>
      <w:b/>
      <w:bCs/>
    </w:rPr>
  </w:style>
  <w:style w:type="character" w:customStyle="1" w:styleId="apple-converted-space">
    <w:name w:val="apple-converted-space"/>
    <w:basedOn w:val="DefaultParagraphFont"/>
    <w:uiPriority w:val="99"/>
    <w:rsid w:val="0086267B"/>
  </w:style>
  <w:style w:type="character" w:styleId="Hyperlink">
    <w:name w:val="Hyperlink"/>
    <w:basedOn w:val="DefaultParagraphFont"/>
    <w:uiPriority w:val="99"/>
    <w:semiHidden/>
    <w:rsid w:val="0086267B"/>
    <w:rPr>
      <w:color w:val="0000FF"/>
      <w:u w:val="single"/>
    </w:rPr>
  </w:style>
  <w:style w:type="paragraph" w:styleId="BalloonText">
    <w:name w:val="Balloon Text"/>
    <w:basedOn w:val="Normal"/>
    <w:link w:val="BalloonTextChar"/>
    <w:uiPriority w:val="99"/>
    <w:semiHidden/>
    <w:rsid w:val="0016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503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E6333162AAA8A76FDAFC4F37791CEB7B50B3BF1E2648E628B8D0BEB249FEDF1F638006099FC6OAq0I" TargetMode="External"/><Relationship Id="rId13" Type="http://schemas.openxmlformats.org/officeDocument/2006/relationships/hyperlink" Target="file:///C:\Users\User\Downloads\%D0%9C%D1%83%D0%BD%D0%B8%D1%86%D0%B8%D0%BF%D0%B0%D0%BB%D1%8C%D0%BD%D0%B0%D1%8F%20%D1%81%D0%BB%D1%83%D0%B6%D0%B1%D0%B0,%20%D0%BF%D0%BE%D1%80%D1%8F%D0%B4%D0%BE%D0%BA%20%D0%BF%D0%BE%D1%81%D1%82%D1%83%D0%BF%D0%BB%D0%B5%D0%BD%D0%B8%D1%8F.docx" TargetMode="External"/><Relationship Id="rId18" Type="http://schemas.openxmlformats.org/officeDocument/2006/relationships/hyperlink" Target="consultantplus://offline/ref=EC15EDD154764200DAD05BBD386744FA5F9AC28333F75A615034061845C7EB7C8649214F6264808CSFo3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4E6333162AAA8A76FDAFC4F37791CEB7B50B3BF1E2648E628B8D0BEB249FEDF1F638006099DC1OAq6I" TargetMode="External"/><Relationship Id="rId12" Type="http://schemas.openxmlformats.org/officeDocument/2006/relationships/hyperlink" Target="consultantplus://offline/ref=D4E6333162AAA8A76FDAFC4F37791CEB7351B7BB142815EC20E1DCBCB546A1C8182A8C07099DC0A6O7q3I" TargetMode="External"/><Relationship Id="rId17" Type="http://schemas.openxmlformats.org/officeDocument/2006/relationships/hyperlink" Target="file:///C:\Users\User\Downloads\%D0%9C%D1%83%D0%BD%D0%B8%D1%86%D0%B8%D0%BF%D0%B0%D0%BB%D1%8C%D0%BD%D0%B0%D1%8F%20%D1%81%D0%BB%D1%83%D0%B6%D0%B1%D0%B0,%20%D0%BF%D0%BE%D1%80%D1%8F%D0%B4%D0%BE%D0%BA%20%D0%BF%D0%BE%D1%81%D1%82%D1%83%D0%BF%D0%BB%D0%B5%D0%BD%D0%B8%D1%8F.docx" TargetMode="External"/><Relationship Id="rId2" Type="http://schemas.openxmlformats.org/officeDocument/2006/relationships/settings" Target="settings.xml"/><Relationship Id="rId16" Type="http://schemas.openxmlformats.org/officeDocument/2006/relationships/hyperlink" Target="consultantplus://offline/ref=EC15EDD154764200DAD05BBD386744FA5F9AC78032FD5A615034061845C7EB7C8649214F6264858ESFo1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15EDD154764200DAD05BBD386744FA5F9AC28732FA5A615034061845C7EB7C8649214F62648489SFo7I" TargetMode="External"/><Relationship Id="rId11" Type="http://schemas.openxmlformats.org/officeDocument/2006/relationships/hyperlink" Target="consultantplus://offline/ref=D4E6333162AAA8A76FDAFC4F37791CEB7351B7BB122E15EC20E1DCBCB546A1C8182A8C07O0q8I" TargetMode="External"/><Relationship Id="rId5" Type="http://schemas.openxmlformats.org/officeDocument/2006/relationships/hyperlink" Target="consultantplus://offline/ref=EC15EDD154764200DAD05BBD386744FA5F9AC28732FA5A615034061845C7EB7C8649214F62648488SFo2I" TargetMode="External"/><Relationship Id="rId15" Type="http://schemas.openxmlformats.org/officeDocument/2006/relationships/hyperlink" Target="consultantplus://offline/ref=EC15EDD154764200DAD05BBD386744FA599CCD8633F5076B586D0A1A42C8B46B81002D4E626484S8oBI" TargetMode="External"/><Relationship Id="rId10" Type="http://schemas.openxmlformats.org/officeDocument/2006/relationships/hyperlink" Target="consultantplus://offline/ref=D4E6333162AAA8A76FDAFC4F37791CEB7351B2BC122915EC20E1DCBCB546A1C8182A8C07099DC1A7O7q2I" TargetMode="External"/><Relationship Id="rId19" Type="http://schemas.openxmlformats.org/officeDocument/2006/relationships/hyperlink" Target="consultantplus://offline/ref=EC15EDD154764200DAD05BBD386744FA5F9BC68032F95A615034061845C7EB7C8649214F6264808ASFoBI" TargetMode="External"/><Relationship Id="rId4" Type="http://schemas.openxmlformats.org/officeDocument/2006/relationships/hyperlink" Target="consultantplus://offline/ref=EC15EDD154764200DAD05BBD386744FA5F9AC28732FA5A615034061845C7EB7C8649214F6264848DSFoBI" TargetMode="External"/><Relationship Id="rId9" Type="http://schemas.openxmlformats.org/officeDocument/2006/relationships/hyperlink" Target="consultantplus://offline/ref=D4E6333162AAA8A76FDAFC4F37791CEB7B50B3BF1E2648E628B8D0BEB249FEDF1F638006099FC7OAqDI" TargetMode="External"/><Relationship Id="rId14" Type="http://schemas.openxmlformats.org/officeDocument/2006/relationships/hyperlink" Target="consultantplus://offline/ref=EC15EDD154764200DAD05BBD386744FA5F9AC28732FA5A615034061845C7EB7C8649214F62648485SFo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7</Pages>
  <Words>2309</Words>
  <Characters>13164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Ольга Викторовна</cp:lastModifiedBy>
  <cp:revision>5</cp:revision>
  <dcterms:created xsi:type="dcterms:W3CDTF">2016-03-21T14:49:00Z</dcterms:created>
  <dcterms:modified xsi:type="dcterms:W3CDTF">2016-03-22T06:35:00Z</dcterms:modified>
</cp:coreProperties>
</file>