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EC" w:rsidRDefault="00885CEC" w:rsidP="00DA574B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>
        <w:t xml:space="preserve">    Утверждено     распоряжением                                                                                             председателя Ревизионной комиссии </w:t>
      </w:r>
    </w:p>
    <w:p w:rsidR="00885CEC" w:rsidRDefault="00885CEC" w:rsidP="00DA574B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>
        <w:t xml:space="preserve">МО   Красноуфимский округ </w:t>
      </w:r>
    </w:p>
    <w:p w:rsidR="00885CEC" w:rsidRDefault="00885CEC" w:rsidP="00DA574B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>
        <w:t xml:space="preserve">                                                                                  от 21.10.2014 №42 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  <w:outlineLvl w:val="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  <w:outlineLvl w:val="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  <w:outlineLvl w:val="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  <w:outlineLvl w:val="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  <w:outlineLvl w:val="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  <w:outlineLvl w:val="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  <w:outlineLvl w:val="0"/>
      </w:pPr>
    </w:p>
    <w:p w:rsidR="00885CEC" w:rsidRPr="00DA574B" w:rsidRDefault="00885CEC" w:rsidP="00990897">
      <w:pPr>
        <w:widowControl w:val="0"/>
        <w:autoSpaceDE w:val="0"/>
        <w:autoSpaceDN w:val="0"/>
        <w:adjustRightInd w:val="0"/>
        <w:ind w:firstLine="540"/>
        <w:outlineLvl w:val="0"/>
        <w:rPr>
          <w:b/>
          <w:bCs/>
        </w:rPr>
      </w:pPr>
    </w:p>
    <w:p w:rsidR="00885CEC" w:rsidRPr="009851DA" w:rsidRDefault="00885CEC" w:rsidP="00DA574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32"/>
          <w:szCs w:val="32"/>
        </w:rPr>
      </w:pPr>
      <w:r w:rsidRPr="009851DA">
        <w:rPr>
          <w:b/>
          <w:bCs/>
          <w:sz w:val="32"/>
          <w:szCs w:val="32"/>
        </w:rPr>
        <w:t>Стандарт   организации  деятельности внешнего муниципального финансового   контроля</w:t>
      </w:r>
    </w:p>
    <w:p w:rsidR="00885CEC" w:rsidRDefault="00885CEC" w:rsidP="00DA574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32"/>
          <w:szCs w:val="32"/>
        </w:rPr>
      </w:pPr>
    </w:p>
    <w:p w:rsidR="00885CEC" w:rsidRPr="009851DA" w:rsidRDefault="00885CEC" w:rsidP="00DA574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32"/>
          <w:szCs w:val="32"/>
        </w:rPr>
      </w:pPr>
    </w:p>
    <w:p w:rsidR="00885CEC" w:rsidRPr="009851DA" w:rsidRDefault="00885CEC" w:rsidP="00DA574B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32"/>
          <w:szCs w:val="32"/>
        </w:rPr>
      </w:pPr>
      <w:r w:rsidRPr="009851DA">
        <w:rPr>
          <w:b/>
          <w:bCs/>
          <w:sz w:val="32"/>
          <w:szCs w:val="32"/>
        </w:rPr>
        <w:t>«Подготовка  отчёта  о деятельности  Ревизионной комиссии   Муниципального   образования    Красноуфимский   округ»</w:t>
      </w:r>
    </w:p>
    <w:p w:rsidR="00885CEC" w:rsidRPr="009851DA" w:rsidRDefault="00885CEC" w:rsidP="00DA574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885CEC" w:rsidRPr="009851DA" w:rsidRDefault="00885CEC" w:rsidP="00990897">
      <w:pPr>
        <w:widowControl w:val="0"/>
        <w:autoSpaceDE w:val="0"/>
        <w:autoSpaceDN w:val="0"/>
        <w:adjustRightInd w:val="0"/>
        <w:ind w:firstLine="540"/>
        <w:rPr>
          <w:b/>
          <w:bCs/>
          <w:sz w:val="32"/>
          <w:szCs w:val="32"/>
        </w:rPr>
      </w:pPr>
    </w:p>
    <w:p w:rsidR="00885CEC" w:rsidRPr="009851DA" w:rsidRDefault="00885CEC" w:rsidP="00990897">
      <w:pPr>
        <w:widowControl w:val="0"/>
        <w:autoSpaceDE w:val="0"/>
        <w:autoSpaceDN w:val="0"/>
        <w:adjustRightInd w:val="0"/>
        <w:ind w:firstLine="540"/>
        <w:rPr>
          <w:b/>
          <w:bCs/>
          <w:sz w:val="32"/>
          <w:szCs w:val="32"/>
        </w:rPr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851DA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 2014г.</w:t>
      </w:r>
    </w:p>
    <w:p w:rsidR="00885CEC" w:rsidRDefault="00885CEC" w:rsidP="00990897">
      <w:pPr>
        <w:pStyle w:val="TOCHeading"/>
      </w:pPr>
      <w:r>
        <w:t xml:space="preserve">                                                                2</w:t>
      </w:r>
    </w:p>
    <w:p w:rsidR="00885CEC" w:rsidRDefault="00885CEC" w:rsidP="00990897">
      <w:pPr>
        <w:rPr>
          <w:lang w:eastAsia="ru-RU"/>
        </w:rPr>
      </w:pPr>
    </w:p>
    <w:p w:rsidR="00885CEC" w:rsidRDefault="00885CEC" w:rsidP="00990897">
      <w:pPr>
        <w:rPr>
          <w:lang w:eastAsia="ru-RU"/>
        </w:rPr>
      </w:pPr>
      <w:r>
        <w:rPr>
          <w:lang w:eastAsia="ru-RU"/>
        </w:rPr>
        <w:t xml:space="preserve">                                        </w:t>
      </w:r>
      <w:bookmarkStart w:id="0" w:name="_GoBack"/>
      <w:bookmarkEnd w:id="0"/>
      <w:r>
        <w:rPr>
          <w:lang w:eastAsia="ru-RU"/>
        </w:rPr>
        <w:t>Содержание</w:t>
      </w:r>
    </w:p>
    <w:p w:rsidR="00885CEC" w:rsidRDefault="00885CEC" w:rsidP="00990897">
      <w:pPr>
        <w:rPr>
          <w:lang w:eastAsia="ru-RU"/>
        </w:rPr>
      </w:pPr>
    </w:p>
    <w:p w:rsidR="00885CEC" w:rsidRPr="00161F43" w:rsidRDefault="00885CEC" w:rsidP="008943C2">
      <w:pPr>
        <w:ind w:firstLine="0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5" w:anchor="_Toc398299018" w:history="1">
        <w:r w:rsidRPr="00161F43">
          <w:rPr>
            <w:rStyle w:val="Hyperlink"/>
            <w:noProof/>
          </w:rPr>
          <w:t>1. Общие положения</w:t>
        </w:r>
        <w:r w:rsidRPr="00161F43">
          <w:rPr>
            <w:rStyle w:val="Hyperlink"/>
            <w:noProof/>
            <w:webHidden/>
          </w:rPr>
          <w:tab/>
        </w:r>
      </w:hyperlink>
      <w:r>
        <w:t xml:space="preserve">                                                                                         </w:t>
      </w:r>
      <w:r>
        <w:rPr>
          <w:noProof/>
        </w:rPr>
        <w:t>3</w:t>
      </w:r>
    </w:p>
    <w:p w:rsidR="00885CEC" w:rsidRPr="008943C2" w:rsidRDefault="00885CEC" w:rsidP="008943C2">
      <w:pPr>
        <w:pStyle w:val="TOC2"/>
        <w:rPr>
          <w:noProof/>
          <w:color w:val="0000FF"/>
          <w:u w:val="single"/>
        </w:rPr>
      </w:pPr>
      <w:hyperlink r:id="rId6" w:anchor="_Toc398299019" w:history="1">
        <w:r>
          <w:rPr>
            <w:rStyle w:val="Hyperlink"/>
            <w:noProof/>
          </w:rPr>
          <w:t xml:space="preserve">2. Структура   и   формирование    годового    отчёта                                     </w:t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_Toc398299019 \h </w:instrText>
        </w:r>
        <w:r w:rsidRPr="00C31F80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  <w:r>
        <w:rPr>
          <w:rStyle w:val="Hyperlink"/>
          <w:noProof/>
        </w:rPr>
        <w:t>-6</w:t>
      </w:r>
    </w:p>
    <w:p w:rsidR="00885CEC" w:rsidRDefault="00885CEC" w:rsidP="00990897">
      <w:pPr>
        <w:pStyle w:val="TOC2"/>
        <w:rPr>
          <w:noProof/>
        </w:rPr>
      </w:pPr>
      <w:hyperlink r:id="rId7" w:anchor="_Toc398299021" w:history="1">
        <w:r>
          <w:rPr>
            <w:rStyle w:val="Hyperlink"/>
            <w:noProof/>
          </w:rPr>
          <w:t xml:space="preserve">3.Правила формирования отчетов о работе  Ревизионной комиссии Муниципального образования Красноуфимский округ                                       </w:t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_Toc398299021 \h </w:instrText>
        </w:r>
        <w:r w:rsidRPr="00C31F80"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6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885CEC" w:rsidRDefault="00885CEC" w:rsidP="00990897">
      <w:r>
        <w:fldChar w:fldCharType="end"/>
      </w: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</w:p>
    <w:p w:rsidR="00885CEC" w:rsidRDefault="00885CEC" w:rsidP="008943C2">
      <w:pPr>
        <w:widowControl w:val="0"/>
        <w:autoSpaceDE w:val="0"/>
        <w:autoSpaceDN w:val="0"/>
        <w:adjustRightInd w:val="0"/>
        <w:ind w:firstLine="0"/>
        <w:outlineLvl w:val="1"/>
      </w:pPr>
    </w:p>
    <w:p w:rsidR="00885CEC" w:rsidRDefault="00885CEC" w:rsidP="008943C2">
      <w:pPr>
        <w:widowControl w:val="0"/>
        <w:autoSpaceDE w:val="0"/>
        <w:autoSpaceDN w:val="0"/>
        <w:adjustRightInd w:val="0"/>
        <w:ind w:firstLine="0"/>
        <w:outlineLvl w:val="1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_Toc398299018"/>
      <w:r>
        <w:t>1. Общие положения</w:t>
      </w:r>
      <w:bookmarkEnd w:id="1"/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</w:pPr>
      <w:r>
        <w:t>Стандарт организации деятельности «Подготовка годового отчета о деятельности  Ревизионной комиссии  Муниципального образования Красноуфимский округ» (далее - Стандарт) разработан с учетом положений 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Регламента Ревизионной комиссии  Муниципального   образования   Красноуфимский округ.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1.2. Целью Стандарта является определение правил подготовки отчета о деятельности Ревизионной комиссии  Муниципального образования Красноуфимский за год (далее - отчет).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1.3. Задачами Стандарта являются определение структуры отчетов о деятельности Ревизионной комиссии  Муниципального образования Красноуфимский округ (далее – Ревизионной комиссии), схемы организации работы по подготовке отчета, общих требований к представлению документов и материалов по формированию отчета.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_Toc398299019"/>
      <w:r>
        <w:t>2. Структура и формирование отчета</w:t>
      </w:r>
      <w:bookmarkEnd w:id="2"/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 xml:space="preserve">2.1. Отчет содержит общие данные, характеризующие деятельность Ревизионной комиссии в целом и их анализ, и состоит из текстовой и табличной частей. </w:t>
      </w:r>
    </w:p>
    <w:p w:rsidR="00885CEC" w:rsidRDefault="00885CEC" w:rsidP="00161F43">
      <w:pPr>
        <w:widowControl w:val="0"/>
        <w:autoSpaceDE w:val="0"/>
        <w:autoSpaceDN w:val="0"/>
        <w:adjustRightInd w:val="0"/>
        <w:ind w:firstLine="540"/>
      </w:pPr>
      <w:r>
        <w:t>Структура текстовой части отчета включает следующие разделы и подразделы: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1. Вводные положения.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1.1. Задачи и функции.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1.2. Основные направления деятельности в отчетном году.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bookmarkStart w:id="3" w:name="Par33"/>
      <w:bookmarkEnd w:id="3"/>
      <w:r>
        <w:t>2. Контроль формирования и исполнения местного бюджета.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3. Итоги  контрольной деятельности.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bookmarkStart w:id="4" w:name="Par53"/>
      <w:bookmarkEnd w:id="4"/>
      <w:r>
        <w:t xml:space="preserve">4. Итоги экспертно-аналитической деятельности. 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5. Финансово-экономическая экспертиза.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6. Обеспечение деятельности   Ревизионной комиссии.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6.1. Кадровое, правовое и научно-методическое обеспечение деятельности.</w:t>
      </w:r>
    </w:p>
    <w:p w:rsidR="00885CEC" w:rsidRDefault="00885CEC" w:rsidP="00990897">
      <w:pPr>
        <w:autoSpaceDE w:val="0"/>
        <w:autoSpaceDN w:val="0"/>
        <w:adjustRightInd w:val="0"/>
        <w:ind w:firstLine="540"/>
        <w:outlineLvl w:val="0"/>
        <w:rPr>
          <w:lang w:eastAsia="ru-RU"/>
        </w:rPr>
      </w:pPr>
      <w:bookmarkStart w:id="5" w:name="_Toc398299020"/>
      <w:r>
        <w:t xml:space="preserve">6.2. </w:t>
      </w:r>
      <w:r>
        <w:rPr>
          <w:lang w:eastAsia="ru-RU"/>
        </w:rPr>
        <w:t>Обеспечение доступа к информации о деятельности.</w:t>
      </w:r>
      <w:bookmarkEnd w:id="5"/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6.3. Взаимодействие с контрольными и надзорными органами.</w:t>
      </w:r>
    </w:p>
    <w:p w:rsidR="00885CEC" w:rsidRDefault="00885CEC" w:rsidP="00161F43">
      <w:pPr>
        <w:widowControl w:val="0"/>
        <w:autoSpaceDE w:val="0"/>
        <w:autoSpaceDN w:val="0"/>
        <w:adjustRightInd w:val="0"/>
        <w:ind w:firstLine="540"/>
      </w:pPr>
      <w:r>
        <w:t>6.4. Информационно-технологическое обеспечение деятельности Ревизионной комиссии.</w:t>
      </w:r>
    </w:p>
    <w:p w:rsidR="00885CEC" w:rsidRDefault="00885CEC" w:rsidP="00161F43">
      <w:pPr>
        <w:widowControl w:val="0"/>
        <w:autoSpaceDE w:val="0"/>
        <w:autoSpaceDN w:val="0"/>
        <w:adjustRightInd w:val="0"/>
        <w:ind w:firstLine="540"/>
      </w:pPr>
      <w:r>
        <w:t>6.5. Финансовое и социально-бытовое обеспечение деятельности Ревизионной комиссии.</w:t>
      </w:r>
    </w:p>
    <w:p w:rsidR="00885CEC" w:rsidRDefault="00885CEC" w:rsidP="00DA574B">
      <w:pPr>
        <w:widowControl w:val="0"/>
        <w:autoSpaceDE w:val="0"/>
        <w:autoSpaceDN w:val="0"/>
        <w:adjustRightInd w:val="0"/>
        <w:ind w:firstLine="540"/>
      </w:pPr>
      <w:r>
        <w:t>7. Основные направления деятельности   Ревизионной комиссии  на текущий год.</w:t>
      </w:r>
    </w:p>
    <w:p w:rsidR="00885CEC" w:rsidRDefault="00885CEC" w:rsidP="00DA574B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4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8. Выводы и предложения.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2.3. Табличная часть отчета включает обобщенные основные показатели деятельности Ревизионной комиссии в отчетном году и за два предшествующих года по форме в следующем составе: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tbl>
      <w:tblPr>
        <w:tblW w:w="9237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4680"/>
        <w:gridCol w:w="1134"/>
        <w:gridCol w:w="1415"/>
        <w:gridCol w:w="1440"/>
      </w:tblGrid>
      <w:tr w:rsidR="00885CEC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Показатель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Предшест-</w:t>
            </w:r>
            <w:r>
              <w:rPr>
                <w:sz w:val="20"/>
                <w:szCs w:val="20"/>
              </w:rPr>
              <w:br/>
              <w:t>вующий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Предшест-</w:t>
            </w:r>
            <w:r>
              <w:rPr>
                <w:sz w:val="20"/>
                <w:szCs w:val="20"/>
              </w:rPr>
              <w:br/>
              <w:t>вующий год</w:t>
            </w: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  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     </w:t>
            </w: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поручений ПО, направленных в КО для включения в план работы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поручений ПО МО учтенных в плане работы КО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контрольных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предложений и запросов главы МО направленных в КО для включения в план работы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предложений и запросов главы МО учтенных в плане работы 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контрольных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экспертно-аналитических мероприятий включенных в план работы КО (ед.)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мероприятий включенных в годовой план работы КО (ед.)*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завершенных контрольных мероприятий (ед.)*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 по внешней проверке  отчета об исполнении бюджета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Составлено актов по результатам проведенных контрольных мероприятий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внешней проверке  отчета об исполнении бюджета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Проверено средств местного бюджета (за исключением внешней проверки), всего в том числе (тыс. руб.):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доходов бюджета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расходов бюджета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иного имущества за исключением бюджетных средств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выявлены недостатки и нарушения использования муниципального имущества всего (тыс. руб.),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нецелевое использование бюджетных средств (тыс. руб.)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 области бухгалтерского (бюджетного) учета и отчетности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в сфере закупок товаров, работ, услуг для обеспечения</w:t>
            </w:r>
          </w:p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нужд (тыс. руб.)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при распоряжении и управлении муниципальной собственностью (тыс. руб.)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нарушения в использовании бюджетных средств (тыс. руб.)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выявлено неэффективное использование имущества МО (тыс. руб.)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бюджетных средств,          </w:t>
            </w:r>
            <w:r>
              <w:rPr>
                <w:sz w:val="20"/>
                <w:szCs w:val="20"/>
              </w:rPr>
              <w:br/>
              <w:t xml:space="preserve">подлежащих к возмещению (тыс. руб.)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направленных представлений и предписаний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исполненных представлений и предписаний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 финансовых нарушений по результатам проверок, в том числе (тыс. руб.):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возмещено средств бюджета городского округа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работ, оказано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материалов, направленных 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материалов, направленных в адрес главы МО (главы администрации)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материалов, направленных в органы прокуратуры, иные правоохранительные органы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возбужденных уголовных дел по итогам рассмотрения материалов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актов прокурорского реагирования вынесенных по итогам рассмотрения материалов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6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лиц привлеченных к дисциплинарной ответственности по итогам рассмотрения материалов: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лиц привлеченных к административной ответственности по итогам рассмотрения материалов: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на содержание КО в соответствии с решением о бюджете (тыс. 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расходы на содержание КО (тыс. руб.)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сотрудников КО, всего в том числе: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инспекторов (чел.)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обеспечивающих специалистов   (чел.)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сотрудников КО по уровню образования (чел.):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EC" w:rsidRDefault="00885CE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EC" w:rsidRDefault="00885CE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EC" w:rsidRDefault="00885CE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среднее-профессиональное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 образование сотрудников  КО (чел.):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EC" w:rsidRDefault="00885CE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EC" w:rsidRDefault="00885CE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EC" w:rsidRDefault="00885CE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финансово-экономическое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юридическое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28.3.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сотрудников, прошедших обучение по программе повышения квалификации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о деятельности КО: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официального сайта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5CE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размещенных материалов о деятельности КО на официальном сайте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EC" w:rsidRDefault="00885CEC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885CEC" w:rsidRDefault="00885CEC" w:rsidP="00990897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* ПО – представительный орган 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КО – Контрольный орган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МО – муниципальное образование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 xml:space="preserve">2.4. Объем отчета не должен превышать 20 машинописных листов. 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2.5. Распределение обязанностей между сотрудниками Ревизионной комиссии  по подготовке проекта отчета устанавливается  распоряжением председателя Контрольного органа.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6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2.6. Подготовленный проект отчета утверждается председателем Ревизионной комиссии.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 xml:space="preserve">2.7. Отчет, утвержденный председателем Ревизионной комиссии, направляется на рассмотрение представительного органа муниципального образования за подписью председателя  Ревизионной комиссии  в срок до </w:t>
      </w:r>
      <w:r w:rsidRPr="00BA30E1">
        <w:t xml:space="preserve">1 февраля года, следующего </w:t>
      </w:r>
      <w:r>
        <w:t xml:space="preserve"> </w:t>
      </w:r>
      <w:r w:rsidRPr="00BA30E1">
        <w:t>за отчетным.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2.8. представление отчета в представительном органе муниципального образования осуществляется председателем  Ревизионной комиссии.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2.9. Отчет подлежит размещению на официальном сайте Ревизионной комиссии в течение 10 рабочих дней со дня его рассмотрения представительным  органом  муниципального образования.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Pr="008943C2" w:rsidRDefault="00885CEC" w:rsidP="0099089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6" w:name="_Toc398299021"/>
      <w:r w:rsidRPr="008943C2">
        <w:rPr>
          <w:b/>
          <w:bCs/>
        </w:rPr>
        <w:t>3. Правила формирования отчетов о работе Контрольного органа</w:t>
      </w:r>
      <w:bookmarkEnd w:id="6"/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3.1. В отчете приводятся данные по завершенным контрольным и экспертно-аналитическим мероприятиям.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3.2.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результатам составлен акт. При проведении нескольких контрольных мероприятий на одном объекте в течение отчетного периода объект учитывается один раз.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 xml:space="preserve">3.3. Все данные приводятся строго за отчетный период с 1 января по      31 декабря отчетного года. </w:t>
      </w:r>
    </w:p>
    <w:p w:rsidR="00885CEC" w:rsidRDefault="00885CEC" w:rsidP="00990897">
      <w:pPr>
        <w:widowControl w:val="0"/>
        <w:autoSpaceDE w:val="0"/>
        <w:autoSpaceDN w:val="0"/>
        <w:adjustRightInd w:val="0"/>
        <w:ind w:firstLine="540"/>
      </w:pPr>
      <w:r>
        <w:t>3.5. Отчет оформляется в соответствии с инструкцией о делопроизводстве, утвержденной в Ревизионной комиссии.</w:t>
      </w:r>
    </w:p>
    <w:p w:rsidR="00885CEC" w:rsidRDefault="00885CEC"/>
    <w:sectPr w:rsidR="00885CEC" w:rsidSect="00A8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49CD"/>
    <w:multiLevelType w:val="multilevel"/>
    <w:tmpl w:val="415CC05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5ACA3231"/>
    <w:multiLevelType w:val="hybridMultilevel"/>
    <w:tmpl w:val="077E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897"/>
    <w:rsid w:val="00161F43"/>
    <w:rsid w:val="001F71FD"/>
    <w:rsid w:val="004E6755"/>
    <w:rsid w:val="00551E73"/>
    <w:rsid w:val="006D7B8E"/>
    <w:rsid w:val="0075436B"/>
    <w:rsid w:val="00790226"/>
    <w:rsid w:val="007B668A"/>
    <w:rsid w:val="00885CEC"/>
    <w:rsid w:val="008943C2"/>
    <w:rsid w:val="00910371"/>
    <w:rsid w:val="009121B3"/>
    <w:rsid w:val="009851DA"/>
    <w:rsid w:val="00990897"/>
    <w:rsid w:val="00A56175"/>
    <w:rsid w:val="00A82323"/>
    <w:rsid w:val="00BA30E1"/>
    <w:rsid w:val="00C31F80"/>
    <w:rsid w:val="00D75258"/>
    <w:rsid w:val="00DA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908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89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897"/>
    <w:rPr>
      <w:rFonts w:ascii="Cambria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990897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990897"/>
    <w:pPr>
      <w:tabs>
        <w:tab w:val="right" w:leader="dot" w:pos="9344"/>
      </w:tabs>
      <w:ind w:left="-142" w:firstLine="142"/>
    </w:pPr>
  </w:style>
  <w:style w:type="paragraph" w:styleId="TOCHeading">
    <w:name w:val="TOC Heading"/>
    <w:basedOn w:val="Heading1"/>
    <w:next w:val="Normal"/>
    <w:uiPriority w:val="99"/>
    <w:qFormat/>
    <w:rsid w:val="00990897"/>
    <w:pPr>
      <w:spacing w:line="276" w:lineRule="auto"/>
      <w:ind w:firstLine="0"/>
      <w:jc w:val="left"/>
      <w:outlineLvl w:val="9"/>
    </w:pPr>
    <w:rPr>
      <w:lang w:eastAsia="ru-RU"/>
    </w:rPr>
  </w:style>
  <w:style w:type="paragraph" w:customStyle="1" w:styleId="ConsPlusCell">
    <w:name w:val="ConsPlusCell"/>
    <w:uiPriority w:val="99"/>
    <w:rsid w:val="0099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61F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5\AppData\Local\Temp\Rar$DIa0.484\&#1086;&#1090;&#1095;&#1077;&#1090;&#1050;&#1057;&#105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5\AppData\Local\Temp\Rar$DIa0.484\&#1086;&#1090;&#1095;&#1077;&#1090;&#1050;&#1057;&#1054;.doc" TargetMode="External"/><Relationship Id="rId5" Type="http://schemas.openxmlformats.org/officeDocument/2006/relationships/hyperlink" Target="file:///C:\Users\i5\AppData\Local\Temp\Rar$DIa0.484\&#1086;&#1090;&#1095;&#1077;&#1090;&#1050;&#1057;&#105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6</Pages>
  <Words>1496</Words>
  <Characters>8532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Ольга Викторовна</cp:lastModifiedBy>
  <cp:revision>7</cp:revision>
  <cp:lastPrinted>2001-12-31T23:58:00Z</cp:lastPrinted>
  <dcterms:created xsi:type="dcterms:W3CDTF">2014-10-25T14:39:00Z</dcterms:created>
  <dcterms:modified xsi:type="dcterms:W3CDTF">2014-12-30T08:06:00Z</dcterms:modified>
</cp:coreProperties>
</file>